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743C70" w14:textId="77777777" w:rsidR="00115E6C" w:rsidRPr="000D2C93" w:rsidRDefault="00115E6C" w:rsidP="00115E6C">
      <w:pPr>
        <w:pBdr>
          <w:top w:val="single" w:sz="4" w:space="17" w:color="auto"/>
          <w:left w:val="single" w:sz="4" w:space="4" w:color="auto"/>
          <w:bottom w:val="single" w:sz="4" w:space="13" w:color="auto"/>
          <w:right w:val="single" w:sz="4" w:space="4" w:color="auto"/>
          <w:between w:val="single" w:sz="4" w:space="1" w:color="auto"/>
          <w:bar w:val="single" w:sz="4" w:color="auto"/>
        </w:pBdr>
        <w:spacing w:before="200"/>
        <w:jc w:val="center"/>
        <w:rPr>
          <w:rFonts w:ascii="Arial" w:hAnsi="Arial" w:cs="Arial"/>
          <w:sz w:val="36"/>
          <w:szCs w:val="36"/>
        </w:rPr>
      </w:pPr>
      <w:r w:rsidRPr="000D2C93">
        <w:rPr>
          <w:rFonts w:ascii="Arial" w:hAnsi="Arial" w:cs="Arial"/>
          <w:b/>
          <w:bCs/>
          <w:sz w:val="36"/>
          <w:szCs w:val="36"/>
        </w:rPr>
        <w:t>DIPLÔME DE COMPTABILITÉ ET DE GESTION</w:t>
      </w:r>
    </w:p>
    <w:p w14:paraId="623F434B" w14:textId="77777777" w:rsidR="00115E6C" w:rsidRPr="000D2C93" w:rsidRDefault="00115E6C" w:rsidP="00D51F6C">
      <w:pPr>
        <w:spacing w:after="0" w:line="240" w:lineRule="auto"/>
        <w:rPr>
          <w:rFonts w:ascii="Arial" w:hAnsi="Arial" w:cs="Arial"/>
          <w:sz w:val="36"/>
          <w:szCs w:val="36"/>
        </w:rPr>
      </w:pPr>
    </w:p>
    <w:p w14:paraId="30056D56" w14:textId="77777777" w:rsidR="00115E6C" w:rsidRPr="000D2C93" w:rsidRDefault="00115E6C" w:rsidP="00D51F6C">
      <w:pPr>
        <w:spacing w:after="0" w:line="240" w:lineRule="auto"/>
        <w:rPr>
          <w:rFonts w:ascii="Arial" w:hAnsi="Arial" w:cs="Arial"/>
          <w:sz w:val="36"/>
          <w:szCs w:val="36"/>
        </w:rPr>
      </w:pPr>
    </w:p>
    <w:p w14:paraId="5B4054F5" w14:textId="77777777" w:rsidR="00115E6C" w:rsidRPr="000D2C93" w:rsidRDefault="00115E6C" w:rsidP="00115E6C">
      <w:pPr>
        <w:spacing w:after="0" w:line="240" w:lineRule="auto"/>
        <w:jc w:val="center"/>
        <w:rPr>
          <w:rFonts w:ascii="Arial" w:hAnsi="Arial" w:cs="Arial"/>
          <w:b/>
          <w:sz w:val="36"/>
          <w:szCs w:val="36"/>
          <w:lang w:eastAsia="fr-FR"/>
        </w:rPr>
      </w:pPr>
    </w:p>
    <w:p w14:paraId="4E08173D" w14:textId="77777777" w:rsidR="00115E6C" w:rsidRPr="000D2C93" w:rsidRDefault="00115E6C" w:rsidP="00115E6C">
      <w:pPr>
        <w:spacing w:after="0" w:line="240" w:lineRule="auto"/>
        <w:jc w:val="center"/>
        <w:rPr>
          <w:rFonts w:ascii="Arial" w:hAnsi="Arial" w:cs="Arial"/>
          <w:b/>
          <w:sz w:val="36"/>
          <w:szCs w:val="36"/>
          <w:lang w:eastAsia="fr-FR"/>
        </w:rPr>
      </w:pPr>
    </w:p>
    <w:p w14:paraId="27707001" w14:textId="77777777" w:rsidR="00115E6C" w:rsidRPr="000D2C93" w:rsidRDefault="00115E6C" w:rsidP="00115E6C">
      <w:pPr>
        <w:spacing w:after="0" w:line="240" w:lineRule="auto"/>
        <w:jc w:val="center"/>
        <w:rPr>
          <w:rFonts w:ascii="Arial" w:hAnsi="Arial" w:cs="Arial"/>
          <w:b/>
          <w:sz w:val="36"/>
          <w:szCs w:val="36"/>
          <w:lang w:eastAsia="fr-FR"/>
        </w:rPr>
      </w:pPr>
    </w:p>
    <w:p w14:paraId="1F859EF9" w14:textId="77777777" w:rsidR="00115E6C" w:rsidRPr="000D2C93" w:rsidRDefault="00115E6C" w:rsidP="00115E6C">
      <w:pPr>
        <w:spacing w:after="0" w:line="240" w:lineRule="auto"/>
        <w:jc w:val="center"/>
        <w:rPr>
          <w:rFonts w:ascii="Arial" w:hAnsi="Arial" w:cs="Arial"/>
          <w:b/>
          <w:sz w:val="36"/>
          <w:szCs w:val="36"/>
          <w:lang w:eastAsia="fr-FR"/>
        </w:rPr>
      </w:pPr>
      <w:r w:rsidRPr="000D2C93">
        <w:rPr>
          <w:rFonts w:ascii="Arial" w:hAnsi="Arial" w:cs="Arial"/>
          <w:b/>
          <w:sz w:val="36"/>
          <w:szCs w:val="36"/>
          <w:lang w:eastAsia="fr-FR"/>
        </w:rPr>
        <w:t>UE</w:t>
      </w:r>
      <w:r w:rsidR="00D51F6C" w:rsidRPr="000D2C93">
        <w:rPr>
          <w:rFonts w:ascii="Arial" w:hAnsi="Arial" w:cs="Arial"/>
          <w:b/>
          <w:sz w:val="36"/>
          <w:szCs w:val="36"/>
          <w:lang w:eastAsia="fr-FR"/>
        </w:rPr>
        <w:t xml:space="preserve"> </w:t>
      </w:r>
      <w:r w:rsidRPr="000D2C93">
        <w:rPr>
          <w:rFonts w:ascii="Arial" w:hAnsi="Arial" w:cs="Arial"/>
          <w:b/>
          <w:sz w:val="36"/>
          <w:szCs w:val="36"/>
          <w:lang w:eastAsia="fr-FR"/>
        </w:rPr>
        <w:t>3 – DROIT SOCIAL</w:t>
      </w:r>
    </w:p>
    <w:p w14:paraId="64306A4E" w14:textId="77777777" w:rsidR="000E322C" w:rsidRPr="000D2C93" w:rsidRDefault="000E322C" w:rsidP="000E322C">
      <w:pPr>
        <w:spacing w:after="0" w:line="240" w:lineRule="auto"/>
        <w:jc w:val="center"/>
        <w:rPr>
          <w:rFonts w:ascii="Arial" w:hAnsi="Arial" w:cs="Arial"/>
          <w:b/>
          <w:sz w:val="36"/>
          <w:szCs w:val="36"/>
          <w:lang w:eastAsia="fr-FR"/>
        </w:rPr>
      </w:pPr>
    </w:p>
    <w:p w14:paraId="19BE3DFB" w14:textId="77777777" w:rsidR="00D51F6C" w:rsidRPr="000D2C93" w:rsidRDefault="00D51F6C" w:rsidP="000E322C">
      <w:pPr>
        <w:spacing w:after="0" w:line="240" w:lineRule="auto"/>
        <w:jc w:val="center"/>
        <w:rPr>
          <w:rFonts w:ascii="Arial" w:hAnsi="Arial" w:cs="Arial"/>
          <w:b/>
          <w:sz w:val="36"/>
          <w:szCs w:val="36"/>
          <w:lang w:eastAsia="fr-FR"/>
        </w:rPr>
      </w:pPr>
    </w:p>
    <w:p w14:paraId="325C9648" w14:textId="77777777" w:rsidR="00D51F6C" w:rsidRPr="000D2C93" w:rsidRDefault="00D51F6C" w:rsidP="000E322C">
      <w:pPr>
        <w:spacing w:after="0" w:line="240" w:lineRule="auto"/>
        <w:jc w:val="center"/>
        <w:rPr>
          <w:rFonts w:ascii="Arial" w:hAnsi="Arial" w:cs="Arial"/>
          <w:b/>
          <w:sz w:val="36"/>
          <w:szCs w:val="36"/>
          <w:lang w:eastAsia="fr-FR"/>
        </w:rPr>
      </w:pPr>
    </w:p>
    <w:p w14:paraId="24FE28AA" w14:textId="77777777" w:rsidR="000E322C" w:rsidRPr="000D2C93" w:rsidRDefault="00EB36DE" w:rsidP="000E322C">
      <w:pPr>
        <w:spacing w:after="0" w:line="240" w:lineRule="auto"/>
        <w:jc w:val="center"/>
        <w:rPr>
          <w:rFonts w:ascii="Arial" w:hAnsi="Arial" w:cs="Arial"/>
          <w:b/>
          <w:sz w:val="36"/>
          <w:szCs w:val="36"/>
          <w:lang w:eastAsia="fr-FR"/>
        </w:rPr>
      </w:pPr>
      <w:r w:rsidRPr="000D2C93">
        <w:rPr>
          <w:rFonts w:ascii="Arial" w:hAnsi="Arial" w:cs="Arial"/>
          <w:b/>
          <w:sz w:val="36"/>
          <w:szCs w:val="36"/>
          <w:lang w:eastAsia="fr-FR"/>
        </w:rPr>
        <w:t>SESSION 20</w:t>
      </w:r>
      <w:r w:rsidR="00115E6C" w:rsidRPr="000D2C93">
        <w:rPr>
          <w:rFonts w:ascii="Arial" w:hAnsi="Arial" w:cs="Arial"/>
          <w:b/>
          <w:sz w:val="36"/>
          <w:szCs w:val="36"/>
          <w:lang w:eastAsia="fr-FR"/>
        </w:rPr>
        <w:t>20</w:t>
      </w:r>
    </w:p>
    <w:p w14:paraId="456AD9CC" w14:textId="77777777" w:rsidR="000E322C" w:rsidRPr="000D2C93" w:rsidRDefault="000E322C" w:rsidP="000E322C">
      <w:pPr>
        <w:spacing w:after="0" w:line="240" w:lineRule="auto"/>
        <w:jc w:val="center"/>
        <w:rPr>
          <w:rFonts w:ascii="Arial" w:hAnsi="Arial" w:cs="Arial"/>
          <w:b/>
          <w:sz w:val="36"/>
          <w:szCs w:val="36"/>
          <w:lang w:eastAsia="fr-FR"/>
        </w:rPr>
      </w:pPr>
    </w:p>
    <w:p w14:paraId="3867FFA1" w14:textId="77777777" w:rsidR="000E322C" w:rsidRPr="006A3C05" w:rsidRDefault="000E322C" w:rsidP="000E322C">
      <w:pPr>
        <w:spacing w:after="0" w:line="240" w:lineRule="auto"/>
        <w:jc w:val="center"/>
        <w:rPr>
          <w:rFonts w:ascii="Arial" w:hAnsi="Arial" w:cs="Arial"/>
          <w:b/>
          <w:lang w:eastAsia="fr-FR"/>
        </w:rPr>
      </w:pPr>
    </w:p>
    <w:p w14:paraId="08C688BA" w14:textId="77777777" w:rsidR="000E322C" w:rsidRPr="006A3C05" w:rsidRDefault="000E322C" w:rsidP="000E322C">
      <w:pPr>
        <w:spacing w:after="0" w:line="240" w:lineRule="auto"/>
        <w:jc w:val="center"/>
        <w:rPr>
          <w:rFonts w:ascii="Arial" w:hAnsi="Arial" w:cs="Arial"/>
          <w:b/>
          <w:lang w:eastAsia="fr-FR"/>
        </w:rPr>
      </w:pPr>
    </w:p>
    <w:p w14:paraId="4377F4C1" w14:textId="77777777" w:rsidR="000E322C" w:rsidRPr="006A3C05" w:rsidRDefault="000E322C" w:rsidP="000E322C">
      <w:pPr>
        <w:spacing w:after="0" w:line="240" w:lineRule="auto"/>
        <w:jc w:val="center"/>
        <w:rPr>
          <w:rFonts w:ascii="Arial" w:hAnsi="Arial" w:cs="Arial"/>
          <w:b/>
          <w:lang w:eastAsia="fr-FR"/>
        </w:rPr>
      </w:pPr>
    </w:p>
    <w:p w14:paraId="6BF557E4" w14:textId="77777777" w:rsidR="000E322C" w:rsidRPr="006A3C05" w:rsidRDefault="000E322C" w:rsidP="000E322C">
      <w:pPr>
        <w:rPr>
          <w:rFonts w:ascii="Arial" w:hAnsi="Arial" w:cs="Arial"/>
          <w:b/>
          <w:lang w:eastAsia="fr-FR"/>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60"/>
      </w:tblGrid>
      <w:tr w:rsidR="00B843A0" w:rsidRPr="006A3C05" w14:paraId="498031E0" w14:textId="77777777" w:rsidTr="00B843A0">
        <w:trPr>
          <w:trHeight w:val="254"/>
        </w:trPr>
        <w:tc>
          <w:tcPr>
            <w:tcW w:w="9960" w:type="dxa"/>
          </w:tcPr>
          <w:p w14:paraId="3E39C67B" w14:textId="3D4BC7F2" w:rsidR="00B843A0" w:rsidRPr="000D2C93" w:rsidRDefault="00B843A0" w:rsidP="00313D28">
            <w:pPr>
              <w:spacing w:after="0" w:line="240" w:lineRule="auto"/>
              <w:jc w:val="center"/>
              <w:rPr>
                <w:rFonts w:ascii="Arial" w:hAnsi="Arial" w:cs="Arial"/>
                <w:b/>
                <w:sz w:val="28"/>
                <w:szCs w:val="28"/>
                <w:lang w:eastAsia="fr-FR"/>
              </w:rPr>
            </w:pPr>
            <w:r w:rsidRPr="009523C7">
              <w:rPr>
                <w:rFonts w:ascii="Arial" w:eastAsia="Times New Roman" w:hAnsi="Arial" w:cs="Arial"/>
                <w:sz w:val="28"/>
                <w:szCs w:val="28"/>
                <w:lang w:eastAsia="fr-FR"/>
              </w:rPr>
              <w:t xml:space="preserve">Éléments indicatifs de corrigé </w:t>
            </w:r>
          </w:p>
        </w:tc>
      </w:tr>
    </w:tbl>
    <w:p w14:paraId="56064C5E" w14:textId="77777777" w:rsidR="000E322C" w:rsidRPr="006A3C05" w:rsidRDefault="000E322C" w:rsidP="000E322C">
      <w:pPr>
        <w:rPr>
          <w:rFonts w:ascii="Arial" w:hAnsi="Arial" w:cs="Arial"/>
          <w:b/>
          <w:lang w:eastAsia="fr-FR"/>
        </w:rPr>
      </w:pPr>
    </w:p>
    <w:p w14:paraId="5C3D8FA5" w14:textId="77777777" w:rsidR="000E322C" w:rsidRPr="006A3C05" w:rsidRDefault="000E322C" w:rsidP="000E322C">
      <w:pPr>
        <w:rPr>
          <w:rFonts w:ascii="Arial" w:hAnsi="Arial" w:cs="Arial"/>
          <w:b/>
          <w:lang w:eastAsia="fr-FR"/>
        </w:rPr>
      </w:pPr>
    </w:p>
    <w:p w14:paraId="19659ADA" w14:textId="77777777" w:rsidR="000E322C" w:rsidRPr="006A3C05" w:rsidRDefault="000E322C" w:rsidP="000E322C">
      <w:pPr>
        <w:rPr>
          <w:rFonts w:ascii="Arial" w:hAnsi="Arial" w:cs="Arial"/>
          <w:b/>
          <w:lang w:eastAsia="fr-FR"/>
        </w:rPr>
      </w:pPr>
      <w:r w:rsidRPr="006A3C05">
        <w:rPr>
          <w:rFonts w:ascii="Arial" w:hAnsi="Arial" w:cs="Arial"/>
          <w:b/>
          <w:lang w:eastAsia="fr-FR"/>
        </w:rPr>
        <w:br w:type="page"/>
      </w:r>
    </w:p>
    <w:p w14:paraId="1791918D" w14:textId="0ABF8EBE" w:rsidR="009974AC" w:rsidRPr="006A3C05" w:rsidRDefault="009974AC" w:rsidP="009974AC">
      <w:pPr>
        <w:pStyle w:val="Titre1"/>
        <w:keepNext w:val="0"/>
        <w:pBdr>
          <w:top w:val="single" w:sz="4" w:space="1" w:color="auto"/>
          <w:left w:val="single" w:sz="4" w:space="4" w:color="auto"/>
          <w:bottom w:val="single" w:sz="4" w:space="1" w:color="auto"/>
          <w:right w:val="single" w:sz="4" w:space="4" w:color="auto"/>
        </w:pBdr>
        <w:shd w:val="clear" w:color="auto" w:fill="E0E0E0"/>
        <w:spacing w:line="480" w:lineRule="auto"/>
        <w:jc w:val="center"/>
        <w:rPr>
          <w:rFonts w:ascii="Arial" w:hAnsi="Arial" w:cs="Arial"/>
          <w:caps/>
          <w:position w:val="-48"/>
          <w:sz w:val="22"/>
          <w:szCs w:val="22"/>
        </w:rPr>
      </w:pPr>
      <w:r w:rsidRPr="006A3C05">
        <w:rPr>
          <w:rFonts w:ascii="Arial" w:hAnsi="Arial" w:cs="Arial"/>
          <w:caps/>
          <w:position w:val="-48"/>
          <w:sz w:val="22"/>
          <w:szCs w:val="22"/>
        </w:rPr>
        <w:lastRenderedPageBreak/>
        <w:t>Dossier 1 </w:t>
      </w:r>
      <w:r w:rsidR="00AC599D">
        <w:rPr>
          <w:rFonts w:ascii="Arial" w:hAnsi="Arial" w:cs="Arial"/>
          <w:caps/>
          <w:position w:val="-48"/>
          <w:sz w:val="22"/>
          <w:szCs w:val="22"/>
        </w:rPr>
        <w:t>–</w:t>
      </w:r>
      <w:r w:rsidRPr="006A3C05">
        <w:rPr>
          <w:rFonts w:ascii="Arial" w:hAnsi="Arial" w:cs="Arial"/>
          <w:caps/>
          <w:position w:val="-48"/>
          <w:sz w:val="22"/>
          <w:szCs w:val="22"/>
        </w:rPr>
        <w:t xml:space="preserve"> l’encadrement des ASTREINTES (</w:t>
      </w:r>
      <w:r w:rsidR="003563B2">
        <w:rPr>
          <w:rFonts w:ascii="Arial" w:hAnsi="Arial" w:cs="Arial"/>
          <w:caps/>
          <w:position w:val="-48"/>
          <w:sz w:val="22"/>
          <w:szCs w:val="22"/>
        </w:rPr>
        <w:t>4</w:t>
      </w:r>
      <w:r w:rsidRPr="006A3C05">
        <w:rPr>
          <w:rFonts w:ascii="Arial" w:hAnsi="Arial" w:cs="Arial"/>
          <w:caps/>
          <w:position w:val="-48"/>
          <w:sz w:val="22"/>
          <w:szCs w:val="22"/>
        </w:rPr>
        <w:t xml:space="preserve"> points)</w:t>
      </w:r>
    </w:p>
    <w:p w14:paraId="2A1FA114" w14:textId="77777777" w:rsidR="00115E6C" w:rsidRPr="006A3C05" w:rsidRDefault="00115E6C" w:rsidP="008A58D8">
      <w:pPr>
        <w:pStyle w:val="Titre1"/>
        <w:keepNext w:val="0"/>
        <w:shd w:val="clear" w:color="auto" w:fill="FFFFFF"/>
        <w:spacing w:line="480" w:lineRule="auto"/>
        <w:rPr>
          <w:rFonts w:ascii="Arial" w:hAnsi="Arial" w:cs="Arial"/>
          <w:sz w:val="22"/>
          <w:szCs w:val="22"/>
          <w:u w:val="single"/>
        </w:rPr>
      </w:pPr>
    </w:p>
    <w:p w14:paraId="27682E74" w14:textId="03614CE7" w:rsidR="009974AC" w:rsidRPr="00D06F0C" w:rsidRDefault="009974AC" w:rsidP="000A6D08">
      <w:pPr>
        <w:pStyle w:val="Paragraphedeliste"/>
        <w:numPr>
          <w:ilvl w:val="1"/>
          <w:numId w:val="41"/>
        </w:numPr>
        <w:ind w:left="567" w:hanging="567"/>
        <w:rPr>
          <w:rFonts w:ascii="Arial" w:hAnsi="Arial" w:cs="Arial"/>
          <w:b/>
          <w:bCs/>
          <w:u w:val="single"/>
        </w:rPr>
      </w:pPr>
      <w:r w:rsidRPr="00D06F0C">
        <w:rPr>
          <w:rFonts w:ascii="Arial" w:hAnsi="Arial" w:cs="Arial"/>
          <w:b/>
          <w:bCs/>
          <w:u w:val="single"/>
        </w:rPr>
        <w:t>Qualifie</w:t>
      </w:r>
      <w:r w:rsidR="000D2C93">
        <w:rPr>
          <w:rFonts w:ascii="Arial" w:hAnsi="Arial" w:cs="Arial"/>
          <w:b/>
          <w:bCs/>
          <w:u w:val="single"/>
        </w:rPr>
        <w:t>r</w:t>
      </w:r>
      <w:r w:rsidRPr="00D06F0C">
        <w:rPr>
          <w:rFonts w:ascii="Arial" w:hAnsi="Arial" w:cs="Arial"/>
          <w:b/>
          <w:bCs/>
          <w:u w:val="single"/>
        </w:rPr>
        <w:t xml:space="preserve"> les différentes phases de cette période d’astreinte et identifie</w:t>
      </w:r>
      <w:r w:rsidR="00716B96">
        <w:rPr>
          <w:rFonts w:ascii="Arial" w:hAnsi="Arial" w:cs="Arial"/>
          <w:b/>
          <w:bCs/>
          <w:u w:val="single"/>
        </w:rPr>
        <w:t>r</w:t>
      </w:r>
      <w:r w:rsidRPr="00D06F0C">
        <w:rPr>
          <w:rFonts w:ascii="Arial" w:hAnsi="Arial" w:cs="Arial"/>
          <w:b/>
          <w:bCs/>
          <w:u w:val="single"/>
        </w:rPr>
        <w:t xml:space="preserve"> les droits de Yanis Belal au titre de cette astreinte</w:t>
      </w:r>
      <w:r w:rsidR="003563B2">
        <w:rPr>
          <w:rFonts w:ascii="Arial" w:hAnsi="Arial" w:cs="Arial"/>
          <w:b/>
          <w:bCs/>
          <w:u w:val="single"/>
        </w:rPr>
        <w:t>, dans l’hypothèse d’une signature de l’accord</w:t>
      </w:r>
      <w:r w:rsidRPr="00D06F0C">
        <w:rPr>
          <w:rFonts w:ascii="Arial" w:hAnsi="Arial" w:cs="Arial"/>
          <w:b/>
          <w:bCs/>
        </w:rPr>
        <w:t>.</w:t>
      </w:r>
      <w:r w:rsidR="00D06F0C" w:rsidRPr="00D06F0C">
        <w:rPr>
          <w:rFonts w:ascii="Arial" w:hAnsi="Arial" w:cs="Arial"/>
          <w:b/>
          <w:bCs/>
        </w:rPr>
        <w:t xml:space="preserve"> </w:t>
      </w:r>
    </w:p>
    <w:p w14:paraId="2B99CA45" w14:textId="77777777" w:rsidR="00D06F0C" w:rsidRDefault="00D06F0C" w:rsidP="009974AC">
      <w:pPr>
        <w:spacing w:after="0" w:line="240" w:lineRule="auto"/>
        <w:jc w:val="both"/>
        <w:rPr>
          <w:rFonts w:ascii="Arial" w:hAnsi="Arial" w:cs="Arial"/>
          <w:i/>
          <w:iCs/>
        </w:rPr>
      </w:pPr>
    </w:p>
    <w:p w14:paraId="30A946CE" w14:textId="7F3663AB" w:rsidR="009974AC" w:rsidRPr="008247EB" w:rsidRDefault="009974AC" w:rsidP="00B843A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DE9D9" w:themeFill="accent6" w:themeFillTint="33"/>
        <w:spacing w:after="0" w:line="240" w:lineRule="auto"/>
        <w:jc w:val="both"/>
        <w:rPr>
          <w:rFonts w:ascii="Arial" w:hAnsi="Arial" w:cs="Arial"/>
          <w:i/>
        </w:rPr>
      </w:pPr>
      <w:r w:rsidRPr="008247EB">
        <w:rPr>
          <w:rFonts w:ascii="Arial" w:hAnsi="Arial" w:cs="Arial"/>
          <w:i/>
          <w:iCs/>
        </w:rPr>
        <w:t>Compétence attendue </w:t>
      </w:r>
      <w:r w:rsidR="008247EB" w:rsidRPr="008247EB">
        <w:rPr>
          <w:rFonts w:ascii="Arial" w:hAnsi="Arial" w:cs="Arial"/>
          <w:i/>
        </w:rPr>
        <w:t xml:space="preserve">: 2.4. Le temps de travail – </w:t>
      </w:r>
      <w:r w:rsidRPr="008247EB">
        <w:rPr>
          <w:rFonts w:ascii="Arial" w:hAnsi="Arial" w:cs="Arial"/>
          <w:i/>
        </w:rPr>
        <w:t>Qualifier le temps de travail effectif.</w:t>
      </w:r>
    </w:p>
    <w:p w14:paraId="0BAEAFFD" w14:textId="77777777" w:rsidR="009974AC" w:rsidRPr="006A3C05" w:rsidRDefault="009974AC" w:rsidP="009974AC">
      <w:pPr>
        <w:spacing w:after="0" w:line="240" w:lineRule="auto"/>
        <w:jc w:val="both"/>
        <w:rPr>
          <w:rFonts w:ascii="Arial" w:hAnsi="Arial" w:cs="Arial"/>
          <w:b/>
          <w:bCs/>
        </w:rPr>
      </w:pPr>
    </w:p>
    <w:p w14:paraId="014EAA09" w14:textId="2BA57586" w:rsidR="008247EB" w:rsidRPr="00BE2D74" w:rsidRDefault="009974AC" w:rsidP="009974AC">
      <w:pPr>
        <w:spacing w:after="0" w:line="240" w:lineRule="auto"/>
        <w:jc w:val="both"/>
        <w:rPr>
          <w:rFonts w:ascii="Arial" w:hAnsi="Arial" w:cs="Arial"/>
        </w:rPr>
      </w:pPr>
      <w:r w:rsidRPr="00BE2D74">
        <w:rPr>
          <w:rFonts w:ascii="Arial" w:hAnsi="Arial" w:cs="Arial"/>
          <w:b/>
          <w:bCs/>
        </w:rPr>
        <w:t>Règle de droit :</w:t>
      </w:r>
      <w:r w:rsidRPr="00BE2D74">
        <w:rPr>
          <w:rFonts w:ascii="Arial" w:hAnsi="Arial" w:cs="Arial"/>
        </w:rPr>
        <w:t xml:space="preserve"> </w:t>
      </w:r>
      <w:r w:rsidR="001C4533">
        <w:rPr>
          <w:rFonts w:ascii="Arial" w:hAnsi="Arial" w:cs="Arial"/>
        </w:rPr>
        <w:t>l</w:t>
      </w:r>
      <w:r w:rsidR="008247EB" w:rsidRPr="00BE2D74">
        <w:rPr>
          <w:rFonts w:ascii="Arial" w:hAnsi="Arial" w:cs="Arial"/>
        </w:rPr>
        <w:t xml:space="preserve">e temps de travail effectif </w:t>
      </w:r>
      <w:r w:rsidR="00EC2215" w:rsidRPr="00BE2D74">
        <w:rPr>
          <w:rFonts w:ascii="Arial" w:hAnsi="Arial" w:cs="Arial"/>
        </w:rPr>
        <w:t>est</w:t>
      </w:r>
      <w:r w:rsidR="008247EB" w:rsidRPr="00BE2D74">
        <w:rPr>
          <w:rFonts w:ascii="Arial" w:hAnsi="Arial" w:cs="Arial"/>
        </w:rPr>
        <w:t xml:space="preserve"> </w:t>
      </w:r>
      <w:r w:rsidR="00EC2215" w:rsidRPr="00BE2D74">
        <w:rPr>
          <w:rFonts w:ascii="Arial" w:hAnsi="Arial" w:cs="Arial"/>
        </w:rPr>
        <w:t>le</w:t>
      </w:r>
      <w:r w:rsidR="008247EB" w:rsidRPr="00BE2D74">
        <w:rPr>
          <w:rFonts w:ascii="Arial" w:hAnsi="Arial" w:cs="Arial"/>
        </w:rPr>
        <w:t xml:space="preserve"> temps pendant lequel le salarié est à la disposition de l’employeur et </w:t>
      </w:r>
      <w:r w:rsidR="00EC2215" w:rsidRPr="00BE2D74">
        <w:rPr>
          <w:rFonts w:ascii="Arial" w:hAnsi="Arial" w:cs="Arial"/>
        </w:rPr>
        <w:t xml:space="preserve">se conforme à ses directives </w:t>
      </w:r>
      <w:r w:rsidR="008247EB" w:rsidRPr="00BE2D74">
        <w:rPr>
          <w:rFonts w:ascii="Arial" w:hAnsi="Arial" w:cs="Arial"/>
        </w:rPr>
        <w:t>sans pouvoir vaq</w:t>
      </w:r>
      <w:r w:rsidR="00EC2215" w:rsidRPr="00BE2D74">
        <w:rPr>
          <w:rFonts w:ascii="Arial" w:hAnsi="Arial" w:cs="Arial"/>
        </w:rPr>
        <w:t>uer librement à d</w:t>
      </w:r>
      <w:r w:rsidR="008247EB" w:rsidRPr="00BE2D74">
        <w:rPr>
          <w:rFonts w:ascii="Arial" w:hAnsi="Arial" w:cs="Arial"/>
        </w:rPr>
        <w:t>es occupations personnelles.</w:t>
      </w:r>
    </w:p>
    <w:p w14:paraId="2A6EA9E5" w14:textId="77777777" w:rsidR="008247EB" w:rsidRPr="00BE2D74" w:rsidRDefault="008247EB" w:rsidP="009974AC">
      <w:pPr>
        <w:spacing w:after="0" w:line="240" w:lineRule="auto"/>
        <w:jc w:val="both"/>
        <w:rPr>
          <w:rFonts w:ascii="Arial" w:hAnsi="Arial" w:cs="Arial"/>
        </w:rPr>
      </w:pPr>
    </w:p>
    <w:p w14:paraId="5AFD99E9" w14:textId="7D89CC47" w:rsidR="009974AC" w:rsidRPr="00BE2D74" w:rsidRDefault="009974AC" w:rsidP="009974AC">
      <w:pPr>
        <w:spacing w:after="0" w:line="240" w:lineRule="auto"/>
        <w:jc w:val="both"/>
        <w:rPr>
          <w:rFonts w:ascii="Arial" w:hAnsi="Arial" w:cs="Arial"/>
        </w:rPr>
      </w:pPr>
      <w:r w:rsidRPr="00BE2D74">
        <w:rPr>
          <w:rFonts w:ascii="Arial" w:hAnsi="Arial" w:cs="Arial"/>
        </w:rPr>
        <w:t>L’astreinte est la période pendant laquelle le salarié, sans être sur son lieu de travail et sans être à la disposition permanente et immédiate de l'employeur, doit être en mesure d’intervenir pour effectuer un travail.</w:t>
      </w:r>
    </w:p>
    <w:p w14:paraId="2992284D" w14:textId="77777777" w:rsidR="00D06F0C" w:rsidRPr="00BE2D74" w:rsidRDefault="00D06F0C" w:rsidP="009974AC">
      <w:pPr>
        <w:spacing w:after="0" w:line="240" w:lineRule="auto"/>
        <w:jc w:val="both"/>
        <w:rPr>
          <w:rFonts w:ascii="Arial" w:hAnsi="Arial" w:cs="Arial"/>
        </w:rPr>
      </w:pPr>
    </w:p>
    <w:p w14:paraId="4E067415" w14:textId="77777777" w:rsidR="009974AC" w:rsidRPr="00BE2D74" w:rsidRDefault="009974AC" w:rsidP="009974AC">
      <w:pPr>
        <w:spacing w:after="0" w:line="240" w:lineRule="auto"/>
        <w:jc w:val="both"/>
        <w:rPr>
          <w:rFonts w:ascii="Arial" w:hAnsi="Arial" w:cs="Arial"/>
        </w:rPr>
      </w:pPr>
      <w:r w:rsidRPr="00BE2D74">
        <w:rPr>
          <w:rFonts w:ascii="Arial" w:hAnsi="Arial" w:cs="Arial"/>
        </w:rPr>
        <w:t xml:space="preserve">On distingue donc différentes phases qui déterminent les droits du salarié : </w:t>
      </w:r>
    </w:p>
    <w:p w14:paraId="68A02DCE" w14:textId="3CF0339C" w:rsidR="009974AC" w:rsidRPr="00BE2D74" w:rsidRDefault="00D06F0C" w:rsidP="009974AC">
      <w:pPr>
        <w:pStyle w:val="Paragraphedeliste"/>
        <w:widowControl/>
        <w:numPr>
          <w:ilvl w:val="0"/>
          <w:numId w:val="30"/>
        </w:numPr>
        <w:contextualSpacing/>
        <w:jc w:val="both"/>
        <w:rPr>
          <w:rFonts w:ascii="Arial" w:hAnsi="Arial" w:cs="Arial"/>
        </w:rPr>
      </w:pPr>
      <w:r w:rsidRPr="00BE2D74">
        <w:rPr>
          <w:rFonts w:ascii="Arial" w:hAnsi="Arial" w:cs="Arial"/>
        </w:rPr>
        <w:t>le temps d’</w:t>
      </w:r>
      <w:r w:rsidR="009974AC" w:rsidRPr="00BE2D74">
        <w:rPr>
          <w:rFonts w:ascii="Arial" w:hAnsi="Arial" w:cs="Arial"/>
        </w:rPr>
        <w:t>intervention qui est qualifié par la loi de temps de travail effectif et est donc rémunéré normalement ;</w:t>
      </w:r>
    </w:p>
    <w:p w14:paraId="640A326B" w14:textId="3D642365" w:rsidR="009974AC" w:rsidRPr="00B843A0" w:rsidRDefault="009974AC" w:rsidP="009974AC">
      <w:pPr>
        <w:pStyle w:val="Paragraphedeliste"/>
        <w:widowControl/>
        <w:numPr>
          <w:ilvl w:val="0"/>
          <w:numId w:val="30"/>
        </w:numPr>
        <w:contextualSpacing/>
        <w:jc w:val="both"/>
        <w:rPr>
          <w:rFonts w:ascii="Arial" w:hAnsi="Arial" w:cs="Arial"/>
          <w:i/>
          <w:iCs/>
        </w:rPr>
      </w:pPr>
      <w:r w:rsidRPr="00B843A0">
        <w:rPr>
          <w:rFonts w:ascii="Arial" w:hAnsi="Arial" w:cs="Arial"/>
        </w:rPr>
        <w:t xml:space="preserve">le temps de trajet lié à l’intervention </w:t>
      </w:r>
      <w:r w:rsidRPr="00B843A0">
        <w:rPr>
          <w:rFonts w:ascii="Arial" w:hAnsi="Arial" w:cs="Arial"/>
          <w:i/>
          <w:iCs/>
        </w:rPr>
        <w:t>qui est assimilé (jurisprudence) à un temps de travail effectif et rémunéré comme tel</w:t>
      </w:r>
      <w:r w:rsidR="00BF2DB0" w:rsidRPr="00B843A0">
        <w:rPr>
          <w:rFonts w:ascii="Arial" w:hAnsi="Arial" w:cs="Arial"/>
          <w:i/>
          <w:iCs/>
        </w:rPr>
        <w:t>; (régime du temps de trajet non exigé)</w:t>
      </w:r>
    </w:p>
    <w:p w14:paraId="763D1300" w14:textId="2C12987B" w:rsidR="009974AC" w:rsidRPr="00BE2D74" w:rsidRDefault="009974AC" w:rsidP="009974AC">
      <w:pPr>
        <w:pStyle w:val="Paragraphedeliste"/>
        <w:widowControl/>
        <w:numPr>
          <w:ilvl w:val="0"/>
          <w:numId w:val="30"/>
        </w:numPr>
        <w:contextualSpacing/>
        <w:jc w:val="both"/>
        <w:rPr>
          <w:rFonts w:ascii="Arial" w:hAnsi="Arial" w:cs="Arial"/>
        </w:rPr>
      </w:pPr>
      <w:r w:rsidRPr="00BE2D74">
        <w:rPr>
          <w:rFonts w:ascii="Arial" w:hAnsi="Arial" w:cs="Arial"/>
        </w:rPr>
        <w:t>le temps d’astreinte qui n’est ni un temps de repos ni un temps de travail effectif, il doit faire selon la loi l’objet d’une compensation financière ou sous forme de repos pour le salarié. Cette compensation est fixée par accord collectif ou à défaut par l’employeur après avis du C.S.E..</w:t>
      </w:r>
    </w:p>
    <w:p w14:paraId="51F88803" w14:textId="70B191D4" w:rsidR="00D23DD3" w:rsidRPr="00BE2D74" w:rsidRDefault="00D23DD3" w:rsidP="009974AC">
      <w:pPr>
        <w:spacing w:after="0" w:line="240" w:lineRule="auto"/>
        <w:jc w:val="both"/>
        <w:rPr>
          <w:rFonts w:ascii="Arial" w:hAnsi="Arial" w:cs="Arial"/>
          <w:b/>
          <w:bCs/>
        </w:rPr>
      </w:pPr>
    </w:p>
    <w:p w14:paraId="770AA4BC" w14:textId="3C77D53F" w:rsidR="009974AC" w:rsidRPr="00BE2D74" w:rsidRDefault="009974AC" w:rsidP="009974AC">
      <w:pPr>
        <w:spacing w:after="0" w:line="240" w:lineRule="auto"/>
        <w:jc w:val="both"/>
        <w:rPr>
          <w:rFonts w:ascii="Arial" w:hAnsi="Arial" w:cs="Arial"/>
        </w:rPr>
      </w:pPr>
      <w:r w:rsidRPr="00BE2D74">
        <w:rPr>
          <w:rFonts w:ascii="Arial" w:hAnsi="Arial" w:cs="Arial"/>
          <w:b/>
          <w:bCs/>
        </w:rPr>
        <w:t xml:space="preserve">Application : </w:t>
      </w:r>
      <w:r w:rsidR="001C4533">
        <w:rPr>
          <w:rFonts w:ascii="Arial" w:hAnsi="Arial" w:cs="Arial"/>
        </w:rPr>
        <w:t>d</w:t>
      </w:r>
      <w:r w:rsidRPr="00BE2D74">
        <w:rPr>
          <w:rFonts w:ascii="Arial" w:hAnsi="Arial" w:cs="Arial"/>
        </w:rPr>
        <w:t>ans le cas de Yanis Belal, il bénéficierait :</w:t>
      </w:r>
    </w:p>
    <w:p w14:paraId="6E5EBBED" w14:textId="3D61225B" w:rsidR="009974AC" w:rsidRPr="00BE2D74" w:rsidRDefault="009974AC" w:rsidP="009974AC">
      <w:pPr>
        <w:pStyle w:val="Paragraphedeliste"/>
        <w:widowControl/>
        <w:numPr>
          <w:ilvl w:val="0"/>
          <w:numId w:val="30"/>
        </w:numPr>
        <w:contextualSpacing/>
        <w:jc w:val="both"/>
        <w:rPr>
          <w:rFonts w:ascii="Arial" w:hAnsi="Arial" w:cs="Arial"/>
        </w:rPr>
      </w:pPr>
      <w:r w:rsidRPr="00BE2D74">
        <w:rPr>
          <w:rFonts w:ascii="Arial" w:hAnsi="Arial" w:cs="Arial"/>
        </w:rPr>
        <w:t>du paiement normal du temps d’intervention et de trajet</w:t>
      </w:r>
      <w:r w:rsidR="008247EB" w:rsidRPr="00BE2D74">
        <w:rPr>
          <w:rFonts w:ascii="Arial" w:hAnsi="Arial" w:cs="Arial"/>
        </w:rPr>
        <w:t xml:space="preserve"> :</w:t>
      </w:r>
      <w:r w:rsidRPr="00BE2D74">
        <w:rPr>
          <w:rFonts w:ascii="Arial" w:hAnsi="Arial" w:cs="Arial"/>
        </w:rPr>
        <w:t xml:space="preserve"> 2 heures d’intervention et 2</w:t>
      </w:r>
      <w:r w:rsidR="006A3C05" w:rsidRPr="00BE2D74">
        <w:rPr>
          <w:rFonts w:ascii="Arial" w:hAnsi="Arial" w:cs="Arial"/>
        </w:rPr>
        <w:t xml:space="preserve"> </w:t>
      </w:r>
      <w:r w:rsidRPr="00BE2D74">
        <w:rPr>
          <w:rFonts w:ascii="Arial" w:hAnsi="Arial" w:cs="Arial"/>
        </w:rPr>
        <w:t>h</w:t>
      </w:r>
      <w:r w:rsidR="006A3C05" w:rsidRPr="00BE2D74">
        <w:rPr>
          <w:rFonts w:ascii="Arial" w:hAnsi="Arial" w:cs="Arial"/>
        </w:rPr>
        <w:t>eures</w:t>
      </w:r>
      <w:r w:rsidRPr="00BE2D74">
        <w:rPr>
          <w:rFonts w:ascii="Arial" w:hAnsi="Arial" w:cs="Arial"/>
        </w:rPr>
        <w:t xml:space="preserve"> de trajet soit 4 heures</w:t>
      </w:r>
      <w:r w:rsidR="008247EB" w:rsidRPr="00BE2D74">
        <w:rPr>
          <w:rFonts w:ascii="Arial" w:hAnsi="Arial" w:cs="Arial"/>
        </w:rPr>
        <w:t xml:space="preserve"> </w:t>
      </w:r>
      <w:r w:rsidRPr="00BE2D74">
        <w:rPr>
          <w:rFonts w:ascii="Arial" w:hAnsi="Arial" w:cs="Arial"/>
        </w:rPr>
        <w:t>(majorées le cas échéant s’il s’agit d’heures supplémentaires – précision non exigée du candidat)</w:t>
      </w:r>
    </w:p>
    <w:p w14:paraId="435C6836" w14:textId="1CE176E1" w:rsidR="009974AC" w:rsidRDefault="009974AC" w:rsidP="009974AC">
      <w:pPr>
        <w:pStyle w:val="Paragraphedeliste"/>
        <w:widowControl/>
        <w:numPr>
          <w:ilvl w:val="0"/>
          <w:numId w:val="30"/>
        </w:numPr>
        <w:contextualSpacing/>
        <w:jc w:val="both"/>
        <w:rPr>
          <w:rFonts w:ascii="Arial" w:hAnsi="Arial" w:cs="Arial"/>
        </w:rPr>
      </w:pPr>
      <w:r w:rsidRPr="00BE2D74">
        <w:rPr>
          <w:rFonts w:ascii="Arial" w:hAnsi="Arial" w:cs="Arial"/>
        </w:rPr>
        <w:t xml:space="preserve">du paiement de la prime de 100 euros brut par semaine complète d’astreinte prévue par l’accord d’entreprise (article 4 </w:t>
      </w:r>
      <w:r w:rsidR="000A6D08" w:rsidRPr="00BE2D74">
        <w:rPr>
          <w:rFonts w:ascii="Arial" w:hAnsi="Arial" w:cs="Arial"/>
        </w:rPr>
        <w:t>– Document</w:t>
      </w:r>
      <w:r w:rsidRPr="00BE2D74">
        <w:rPr>
          <w:rFonts w:ascii="Arial" w:hAnsi="Arial" w:cs="Arial"/>
        </w:rPr>
        <w:t xml:space="preserve"> 1) à titre de compensation financière pour la période d’astreinte de 7</w:t>
      </w:r>
      <w:r w:rsidR="00AC599D" w:rsidRPr="00BE2D74">
        <w:rPr>
          <w:rFonts w:ascii="Arial" w:hAnsi="Arial" w:cs="Arial"/>
        </w:rPr>
        <w:t> </w:t>
      </w:r>
      <w:r w:rsidRPr="00BE2D74">
        <w:rPr>
          <w:rFonts w:ascii="Arial" w:hAnsi="Arial" w:cs="Arial"/>
        </w:rPr>
        <w:t xml:space="preserve"> jours.</w:t>
      </w:r>
    </w:p>
    <w:p w14:paraId="109A470B" w14:textId="4A127DF0" w:rsidR="00BE2D74" w:rsidRDefault="00BE2D74" w:rsidP="00BE2D74">
      <w:pPr>
        <w:contextualSpacing/>
        <w:jc w:val="both"/>
        <w:rPr>
          <w:rFonts w:ascii="Arial" w:hAnsi="Arial" w:cs="Arial"/>
        </w:rPr>
      </w:pPr>
    </w:p>
    <w:p w14:paraId="5A043EE4" w14:textId="3717DF84" w:rsidR="009974AC" w:rsidRPr="008247EB" w:rsidRDefault="009974AC" w:rsidP="000A6D08">
      <w:pPr>
        <w:pStyle w:val="Paragraphedeliste"/>
        <w:numPr>
          <w:ilvl w:val="1"/>
          <w:numId w:val="41"/>
        </w:numPr>
        <w:ind w:left="567" w:hanging="567"/>
        <w:rPr>
          <w:rFonts w:ascii="Arial" w:hAnsi="Arial" w:cs="Arial"/>
          <w:b/>
          <w:bCs/>
          <w:u w:val="single"/>
        </w:rPr>
      </w:pPr>
      <w:r w:rsidRPr="008247EB">
        <w:rPr>
          <w:rFonts w:ascii="Arial" w:hAnsi="Arial" w:cs="Arial"/>
          <w:b/>
          <w:bCs/>
          <w:u w:val="single"/>
        </w:rPr>
        <w:t>Apprécie</w:t>
      </w:r>
      <w:r w:rsidR="000D2C93">
        <w:rPr>
          <w:rFonts w:ascii="Arial" w:hAnsi="Arial" w:cs="Arial"/>
          <w:b/>
          <w:bCs/>
          <w:u w:val="single"/>
        </w:rPr>
        <w:t>r</w:t>
      </w:r>
      <w:r w:rsidRPr="008247EB">
        <w:rPr>
          <w:rFonts w:ascii="Arial" w:hAnsi="Arial" w:cs="Arial"/>
          <w:b/>
          <w:bCs/>
          <w:u w:val="single"/>
        </w:rPr>
        <w:t xml:space="preserve"> la validité du délai de prévenance défini par le futur accord d’entreprise au regard de la loi</w:t>
      </w:r>
      <w:r w:rsidR="001F262E">
        <w:rPr>
          <w:rFonts w:ascii="Arial" w:hAnsi="Arial" w:cs="Arial"/>
          <w:b/>
          <w:bCs/>
          <w:u w:val="single"/>
        </w:rPr>
        <w:t xml:space="preserve"> en vous appuyant sur les documents 1 et 2</w:t>
      </w:r>
      <w:r w:rsidRPr="008247EB">
        <w:rPr>
          <w:rFonts w:ascii="Arial" w:hAnsi="Arial" w:cs="Arial"/>
          <w:b/>
          <w:bCs/>
          <w:u w:val="single"/>
        </w:rPr>
        <w:t>.</w:t>
      </w:r>
    </w:p>
    <w:p w14:paraId="6195BD6E" w14:textId="77777777" w:rsidR="008247EB" w:rsidRDefault="008247EB" w:rsidP="009974AC">
      <w:pPr>
        <w:spacing w:after="0" w:line="240" w:lineRule="auto"/>
        <w:jc w:val="both"/>
        <w:rPr>
          <w:rFonts w:ascii="Arial" w:hAnsi="Arial" w:cs="Arial"/>
          <w:i/>
          <w:iCs/>
        </w:rPr>
      </w:pPr>
    </w:p>
    <w:p w14:paraId="6FED9BAC" w14:textId="5A4453EC" w:rsidR="009974AC" w:rsidRPr="006A3C05" w:rsidRDefault="009974AC" w:rsidP="00B843A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DE9D9" w:themeFill="accent6" w:themeFillTint="33"/>
        <w:spacing w:after="0" w:line="240" w:lineRule="auto"/>
        <w:jc w:val="both"/>
        <w:rPr>
          <w:rFonts w:ascii="Arial" w:hAnsi="Arial" w:cs="Arial"/>
          <w:i/>
          <w:iCs/>
        </w:rPr>
      </w:pPr>
      <w:r w:rsidRPr="006A3C05">
        <w:rPr>
          <w:rFonts w:ascii="Arial" w:hAnsi="Arial" w:cs="Arial"/>
          <w:i/>
          <w:iCs/>
        </w:rPr>
        <w:t>Compétence attendue :</w:t>
      </w:r>
      <w:r w:rsidR="008247EB">
        <w:rPr>
          <w:rFonts w:ascii="Arial" w:hAnsi="Arial" w:cs="Arial"/>
          <w:i/>
          <w:iCs/>
        </w:rPr>
        <w:t xml:space="preserve"> </w:t>
      </w:r>
      <w:r w:rsidRPr="006A3C05">
        <w:rPr>
          <w:rFonts w:ascii="Arial" w:hAnsi="Arial" w:cs="Arial"/>
          <w:i/>
          <w:iCs/>
        </w:rPr>
        <w:t>3.2</w:t>
      </w:r>
      <w:r w:rsidR="008247EB">
        <w:rPr>
          <w:rFonts w:ascii="Arial" w:hAnsi="Arial" w:cs="Arial"/>
          <w:i/>
          <w:iCs/>
        </w:rPr>
        <w:t xml:space="preserve">. La négociation collective – </w:t>
      </w:r>
      <w:r w:rsidRPr="006A3C05">
        <w:rPr>
          <w:rFonts w:ascii="Arial" w:hAnsi="Arial" w:cs="Arial"/>
          <w:i/>
          <w:iCs/>
        </w:rPr>
        <w:t>Articuler les normes conventionnelles entre elles et par rapport à la loi.</w:t>
      </w:r>
    </w:p>
    <w:p w14:paraId="174D57B4" w14:textId="77777777" w:rsidR="009974AC" w:rsidRPr="006A3C05" w:rsidRDefault="009974AC" w:rsidP="009974AC">
      <w:pPr>
        <w:spacing w:after="0" w:line="240" w:lineRule="auto"/>
        <w:jc w:val="both"/>
        <w:rPr>
          <w:rFonts w:ascii="Arial" w:hAnsi="Arial" w:cs="Arial"/>
          <w:i/>
          <w:iCs/>
        </w:rPr>
      </w:pPr>
    </w:p>
    <w:p w14:paraId="2BBB9164" w14:textId="53B0D699" w:rsidR="009974AC" w:rsidRPr="00391B33" w:rsidRDefault="009974AC" w:rsidP="009974AC">
      <w:pPr>
        <w:spacing w:after="0" w:line="240" w:lineRule="auto"/>
        <w:jc w:val="both"/>
        <w:rPr>
          <w:rFonts w:ascii="Arial" w:hAnsi="Arial" w:cs="Arial"/>
        </w:rPr>
      </w:pPr>
      <w:r w:rsidRPr="00391B33">
        <w:rPr>
          <w:rFonts w:ascii="Arial" w:hAnsi="Arial" w:cs="Arial"/>
          <w:b/>
          <w:bCs/>
        </w:rPr>
        <w:t>Règle de droit :</w:t>
      </w:r>
      <w:r w:rsidRPr="00391B33">
        <w:rPr>
          <w:rFonts w:ascii="Arial" w:hAnsi="Arial" w:cs="Arial"/>
        </w:rPr>
        <w:t xml:space="preserve"> </w:t>
      </w:r>
      <w:r w:rsidR="001C4533" w:rsidRPr="00391B33">
        <w:rPr>
          <w:rFonts w:ascii="Arial" w:hAnsi="Arial" w:cs="Arial"/>
        </w:rPr>
        <w:t>l</w:t>
      </w:r>
      <w:r w:rsidRPr="00391B33">
        <w:rPr>
          <w:rFonts w:ascii="Arial" w:hAnsi="Arial" w:cs="Arial"/>
        </w:rPr>
        <w:t xml:space="preserve">a loi (art. 3121-11 du code du travail – </w:t>
      </w:r>
      <w:r w:rsidR="000A6D08" w:rsidRPr="00391B33">
        <w:rPr>
          <w:rFonts w:ascii="Arial" w:hAnsi="Arial" w:cs="Arial"/>
        </w:rPr>
        <w:t>Document</w:t>
      </w:r>
      <w:r w:rsidRPr="00391B33">
        <w:rPr>
          <w:rFonts w:ascii="Arial" w:hAnsi="Arial" w:cs="Arial"/>
        </w:rPr>
        <w:t xml:space="preserve"> 2) autorise la négociation d’un accord d’entreprise ou de branche pour fixer le délai de prévenance, c’est-à-dire le laps de temps à respecter pour informer les salariés concernés de la programmation individuelle de leurs astreintes. Elle impose néanmoins (art. 3121-9 du code du travail</w:t>
      </w:r>
      <w:r w:rsidR="000A6D08" w:rsidRPr="00391B33">
        <w:rPr>
          <w:rFonts w:ascii="Arial" w:hAnsi="Arial" w:cs="Arial"/>
        </w:rPr>
        <w:t> –</w:t>
      </w:r>
      <w:r w:rsidRPr="00391B33">
        <w:rPr>
          <w:rFonts w:ascii="Arial" w:hAnsi="Arial" w:cs="Arial"/>
        </w:rPr>
        <w:t xml:space="preserve"> </w:t>
      </w:r>
      <w:r w:rsidR="000A6D08" w:rsidRPr="00391B33">
        <w:rPr>
          <w:rFonts w:ascii="Arial" w:hAnsi="Arial" w:cs="Arial"/>
        </w:rPr>
        <w:t>Document</w:t>
      </w:r>
      <w:r w:rsidRPr="00391B33">
        <w:rPr>
          <w:rFonts w:ascii="Arial" w:hAnsi="Arial" w:cs="Arial"/>
        </w:rPr>
        <w:t xml:space="preserve"> 2) le respect d’un délai de prévenance raisonnable (disposition impérative ou d’ordre public absolu).</w:t>
      </w:r>
    </w:p>
    <w:p w14:paraId="52FF21C9" w14:textId="77777777" w:rsidR="008247EB" w:rsidRPr="00391B33" w:rsidRDefault="008247EB" w:rsidP="009974AC">
      <w:pPr>
        <w:spacing w:after="0" w:line="240" w:lineRule="auto"/>
        <w:jc w:val="both"/>
        <w:rPr>
          <w:rFonts w:ascii="Arial" w:hAnsi="Arial" w:cs="Arial"/>
        </w:rPr>
      </w:pPr>
    </w:p>
    <w:p w14:paraId="55C586D6" w14:textId="1038D88D" w:rsidR="009974AC" w:rsidRPr="00391B33" w:rsidRDefault="009974AC" w:rsidP="009974AC">
      <w:pPr>
        <w:spacing w:after="0" w:line="240" w:lineRule="auto"/>
        <w:jc w:val="both"/>
        <w:rPr>
          <w:rFonts w:ascii="Arial" w:eastAsia="Times New Roman" w:hAnsi="Arial" w:cs="Arial"/>
          <w:lang w:eastAsia="fr-FR"/>
        </w:rPr>
      </w:pPr>
      <w:r w:rsidRPr="00391B33">
        <w:rPr>
          <w:rFonts w:ascii="Arial" w:hAnsi="Arial" w:cs="Arial"/>
        </w:rPr>
        <w:t>Pour les employeurs qui ne sont pas visés par un accord collectif sur ce point, la loi prévoit à titre supplétif (par défaut), le respect d’un délai de 15 jours (art 3121-12 du code du travail</w:t>
      </w:r>
      <w:r w:rsidR="000A6D08" w:rsidRPr="00391B33">
        <w:rPr>
          <w:rFonts w:ascii="Arial" w:hAnsi="Arial" w:cs="Arial"/>
        </w:rPr>
        <w:t> –</w:t>
      </w:r>
      <w:r w:rsidRPr="00391B33">
        <w:rPr>
          <w:rFonts w:ascii="Arial" w:hAnsi="Arial" w:cs="Arial"/>
        </w:rPr>
        <w:t xml:space="preserve"> </w:t>
      </w:r>
      <w:r w:rsidR="000A6D08" w:rsidRPr="00391B33">
        <w:rPr>
          <w:rFonts w:ascii="Arial" w:hAnsi="Arial" w:cs="Arial"/>
        </w:rPr>
        <w:t>Document</w:t>
      </w:r>
      <w:r w:rsidRPr="00391B33">
        <w:rPr>
          <w:rFonts w:ascii="Arial" w:hAnsi="Arial" w:cs="Arial"/>
        </w:rPr>
        <w:t xml:space="preserve"> 2).</w:t>
      </w:r>
    </w:p>
    <w:p w14:paraId="33E933C9" w14:textId="77777777" w:rsidR="00D23DD3" w:rsidRPr="00391B33" w:rsidRDefault="00D23DD3" w:rsidP="009974AC">
      <w:pPr>
        <w:spacing w:after="0" w:line="240" w:lineRule="auto"/>
        <w:jc w:val="both"/>
        <w:rPr>
          <w:rFonts w:ascii="Arial" w:hAnsi="Arial" w:cs="Arial"/>
          <w:b/>
          <w:bCs/>
        </w:rPr>
      </w:pPr>
    </w:p>
    <w:p w14:paraId="262130CE" w14:textId="4200BD2B" w:rsidR="00D97236" w:rsidRDefault="009974AC" w:rsidP="00B843A0">
      <w:pPr>
        <w:spacing w:after="0" w:line="240" w:lineRule="auto"/>
        <w:jc w:val="both"/>
        <w:rPr>
          <w:rFonts w:ascii="Arial" w:hAnsi="Arial" w:cs="Arial"/>
        </w:rPr>
      </w:pPr>
      <w:r w:rsidRPr="00391B33">
        <w:rPr>
          <w:rFonts w:ascii="Arial" w:hAnsi="Arial" w:cs="Arial"/>
          <w:b/>
          <w:bCs/>
        </w:rPr>
        <w:t>Application :</w:t>
      </w:r>
      <w:r w:rsidRPr="00391B33">
        <w:rPr>
          <w:rFonts w:ascii="Arial" w:hAnsi="Arial" w:cs="Arial"/>
        </w:rPr>
        <w:t xml:space="preserve"> </w:t>
      </w:r>
      <w:r w:rsidR="00D16045" w:rsidRPr="00391B33">
        <w:rPr>
          <w:rFonts w:ascii="Arial" w:hAnsi="Arial" w:cs="Arial"/>
        </w:rPr>
        <w:t>l</w:t>
      </w:r>
      <w:r w:rsidRPr="00391B33">
        <w:rPr>
          <w:rFonts w:ascii="Arial" w:hAnsi="Arial" w:cs="Arial"/>
        </w:rPr>
        <w:t>e délai de prévenance de 30 jours peut être fixé par un accord d’entreprise.</w:t>
      </w:r>
      <w:r w:rsidR="008247EB" w:rsidRPr="00391B33">
        <w:rPr>
          <w:rFonts w:ascii="Arial" w:hAnsi="Arial" w:cs="Arial"/>
        </w:rPr>
        <w:t xml:space="preserve"> </w:t>
      </w:r>
      <w:r w:rsidRPr="00391B33">
        <w:rPr>
          <w:rFonts w:ascii="Arial" w:hAnsi="Arial" w:cs="Arial"/>
        </w:rPr>
        <w:t>Il satisfait à l’exigence d’un délai raisonnable (durée supérieure à la règle supplétive).</w:t>
      </w:r>
      <w:r w:rsidR="008247EB" w:rsidRPr="00391B33">
        <w:rPr>
          <w:rFonts w:ascii="Arial" w:hAnsi="Arial" w:cs="Arial"/>
        </w:rPr>
        <w:t xml:space="preserve"> </w:t>
      </w:r>
      <w:r w:rsidRPr="00391B33">
        <w:rPr>
          <w:rFonts w:ascii="Arial" w:hAnsi="Arial" w:cs="Arial"/>
        </w:rPr>
        <w:t>Le projet d’accord est donc conforme à la loi sur ce point.</w:t>
      </w:r>
      <w:r w:rsidR="00D97236">
        <w:rPr>
          <w:rFonts w:ascii="Arial" w:hAnsi="Arial" w:cs="Arial"/>
        </w:rPr>
        <w:br w:type="page"/>
      </w:r>
    </w:p>
    <w:p w14:paraId="238B2B66" w14:textId="72CF493F" w:rsidR="008438DA" w:rsidRPr="006A3C05" w:rsidRDefault="008438DA" w:rsidP="008438DA">
      <w:pPr>
        <w:pStyle w:val="Titre1"/>
        <w:keepNext w:val="0"/>
        <w:pBdr>
          <w:top w:val="single" w:sz="4" w:space="1" w:color="auto"/>
          <w:left w:val="single" w:sz="4" w:space="4" w:color="auto"/>
          <w:bottom w:val="single" w:sz="4" w:space="1" w:color="auto"/>
          <w:right w:val="single" w:sz="4" w:space="4" w:color="auto"/>
        </w:pBdr>
        <w:shd w:val="clear" w:color="auto" w:fill="E0E0E0"/>
        <w:spacing w:line="480" w:lineRule="auto"/>
        <w:jc w:val="center"/>
        <w:rPr>
          <w:rFonts w:ascii="Arial" w:hAnsi="Arial" w:cs="Arial"/>
          <w:caps/>
          <w:position w:val="-48"/>
          <w:sz w:val="22"/>
          <w:szCs w:val="22"/>
        </w:rPr>
      </w:pPr>
      <w:r w:rsidRPr="006A3C05">
        <w:rPr>
          <w:rFonts w:ascii="Arial" w:hAnsi="Arial" w:cs="Arial"/>
          <w:caps/>
          <w:position w:val="-48"/>
          <w:sz w:val="22"/>
          <w:szCs w:val="22"/>
        </w:rPr>
        <w:lastRenderedPageBreak/>
        <w:t>Dossier 2</w:t>
      </w:r>
      <w:r w:rsidR="00EC68BC">
        <w:rPr>
          <w:rFonts w:ascii="Arial" w:hAnsi="Arial" w:cs="Arial"/>
          <w:caps/>
          <w:position w:val="-48"/>
          <w:sz w:val="22"/>
          <w:szCs w:val="22"/>
        </w:rPr>
        <w:t xml:space="preserve"> </w:t>
      </w:r>
      <w:r w:rsidRPr="006A3C05">
        <w:rPr>
          <w:rFonts w:ascii="Arial" w:hAnsi="Arial" w:cs="Arial"/>
          <w:caps/>
          <w:position w:val="-48"/>
          <w:sz w:val="22"/>
          <w:szCs w:val="22"/>
        </w:rPr>
        <w:t xml:space="preserve">: LA FUSION AVEC </w:t>
      </w:r>
      <w:r w:rsidR="004E6107">
        <w:rPr>
          <w:rFonts w:ascii="Arial" w:hAnsi="Arial" w:cs="Arial"/>
          <w:caps/>
          <w:position w:val="-48"/>
          <w:sz w:val="22"/>
          <w:szCs w:val="22"/>
        </w:rPr>
        <w:t xml:space="preserve">LA SOCIETE </w:t>
      </w:r>
      <w:r w:rsidR="002E1CB8">
        <w:rPr>
          <w:rFonts w:ascii="Arial" w:hAnsi="Arial" w:cs="Arial"/>
          <w:caps/>
          <w:position w:val="-48"/>
          <w:sz w:val="22"/>
          <w:szCs w:val="22"/>
        </w:rPr>
        <w:t>TRIFORTREE</w:t>
      </w:r>
      <w:r w:rsidRPr="006A3C05">
        <w:rPr>
          <w:rFonts w:ascii="Arial" w:hAnsi="Arial" w:cs="Arial"/>
          <w:caps/>
          <w:position w:val="-48"/>
          <w:sz w:val="22"/>
          <w:szCs w:val="22"/>
        </w:rPr>
        <w:t xml:space="preserve"> (</w:t>
      </w:r>
      <w:r w:rsidR="00BF202C">
        <w:rPr>
          <w:rFonts w:ascii="Arial" w:hAnsi="Arial" w:cs="Arial"/>
          <w:caps/>
          <w:position w:val="-48"/>
          <w:sz w:val="22"/>
          <w:szCs w:val="22"/>
        </w:rPr>
        <w:t>6</w:t>
      </w:r>
      <w:r w:rsidRPr="006A3C05">
        <w:rPr>
          <w:rFonts w:ascii="Arial" w:hAnsi="Arial" w:cs="Arial"/>
          <w:caps/>
          <w:position w:val="-48"/>
          <w:sz w:val="22"/>
          <w:szCs w:val="22"/>
        </w:rPr>
        <w:t xml:space="preserve"> points)</w:t>
      </w:r>
    </w:p>
    <w:p w14:paraId="2D1E4E2B" w14:textId="2B501319" w:rsidR="009974AC" w:rsidRPr="006A3C05" w:rsidRDefault="009974AC" w:rsidP="009974AC">
      <w:pPr>
        <w:spacing w:after="0" w:line="240" w:lineRule="auto"/>
        <w:jc w:val="both"/>
        <w:rPr>
          <w:rFonts w:ascii="Arial" w:hAnsi="Arial" w:cs="Arial"/>
          <w:b/>
          <w:bCs/>
        </w:rPr>
      </w:pPr>
    </w:p>
    <w:p w14:paraId="06FB9D3F" w14:textId="2DC5C127" w:rsidR="008247EB" w:rsidRPr="008247EB" w:rsidRDefault="009974AC" w:rsidP="00533106">
      <w:pPr>
        <w:pStyle w:val="Paragraphedeliste"/>
        <w:numPr>
          <w:ilvl w:val="0"/>
          <w:numId w:val="42"/>
        </w:numPr>
        <w:ind w:left="567" w:hanging="567"/>
        <w:jc w:val="both"/>
        <w:rPr>
          <w:rFonts w:ascii="Arial" w:hAnsi="Arial" w:cs="Arial"/>
          <w:b/>
          <w:bCs/>
        </w:rPr>
      </w:pPr>
      <w:r w:rsidRPr="008247EB">
        <w:rPr>
          <w:rFonts w:ascii="Arial" w:hAnsi="Arial" w:cs="Arial"/>
          <w:b/>
          <w:bCs/>
          <w:u w:val="single"/>
          <w:shd w:val="clear" w:color="auto" w:fill="FFFFFF"/>
        </w:rPr>
        <w:t>Démontre</w:t>
      </w:r>
      <w:r w:rsidR="00AC599D">
        <w:rPr>
          <w:rFonts w:ascii="Arial" w:hAnsi="Arial" w:cs="Arial"/>
          <w:b/>
          <w:bCs/>
          <w:u w:val="single"/>
          <w:shd w:val="clear" w:color="auto" w:fill="FFFFFF"/>
        </w:rPr>
        <w:t>r</w:t>
      </w:r>
      <w:r w:rsidRPr="008247EB">
        <w:rPr>
          <w:rFonts w:ascii="Arial" w:hAnsi="Arial" w:cs="Arial"/>
          <w:b/>
          <w:bCs/>
          <w:u w:val="single"/>
          <w:shd w:val="clear" w:color="auto" w:fill="FFFFFF"/>
        </w:rPr>
        <w:t xml:space="preserve"> que ce projet </w:t>
      </w:r>
      <w:r w:rsidR="004E6107">
        <w:rPr>
          <w:rFonts w:ascii="Arial" w:hAnsi="Arial" w:cs="Arial"/>
          <w:b/>
          <w:bCs/>
          <w:u w:val="single"/>
          <w:shd w:val="clear" w:color="auto" w:fill="FFFFFF"/>
        </w:rPr>
        <w:t xml:space="preserve">de fusion </w:t>
      </w:r>
      <w:r w:rsidRPr="008247EB">
        <w:rPr>
          <w:rFonts w:ascii="Arial" w:hAnsi="Arial" w:cs="Arial"/>
          <w:b/>
          <w:bCs/>
          <w:u w:val="single"/>
          <w:shd w:val="clear" w:color="auto" w:fill="FFFFFF"/>
        </w:rPr>
        <w:t xml:space="preserve">constitue une modification dans la situation juridique de l’employeur </w:t>
      </w:r>
      <w:r w:rsidR="002E1CB8">
        <w:rPr>
          <w:rFonts w:ascii="Arial" w:hAnsi="Arial" w:cs="Arial"/>
          <w:b/>
          <w:bCs/>
          <w:u w:val="single"/>
          <w:shd w:val="clear" w:color="auto" w:fill="FFFFFF"/>
        </w:rPr>
        <w:t>TRIFORTREE</w:t>
      </w:r>
      <w:r w:rsidRPr="008247EB">
        <w:rPr>
          <w:rFonts w:ascii="Arial" w:hAnsi="Arial" w:cs="Arial"/>
          <w:b/>
          <w:bCs/>
          <w:u w:val="single"/>
          <w:shd w:val="clear" w:color="auto" w:fill="FFFFFF"/>
        </w:rPr>
        <w:t>.</w:t>
      </w:r>
      <w:r w:rsidR="00A64B3F" w:rsidRPr="008247EB">
        <w:rPr>
          <w:rFonts w:ascii="Arial" w:hAnsi="Arial" w:cs="Arial"/>
          <w:b/>
          <w:bCs/>
          <w:shd w:val="clear" w:color="auto" w:fill="FFFFFF"/>
        </w:rPr>
        <w:t xml:space="preserve"> </w:t>
      </w:r>
    </w:p>
    <w:p w14:paraId="1A15697E" w14:textId="77777777" w:rsidR="007A2E87" w:rsidRPr="006A3C05" w:rsidRDefault="007A2E87" w:rsidP="009974AC">
      <w:pPr>
        <w:spacing w:after="0" w:line="240" w:lineRule="auto"/>
        <w:jc w:val="both"/>
        <w:rPr>
          <w:rFonts w:ascii="Arial" w:hAnsi="Arial" w:cs="Arial"/>
          <w:b/>
          <w:bCs/>
          <w:u w:val="single"/>
          <w:shd w:val="clear" w:color="auto" w:fill="FFFFFF"/>
        </w:rPr>
      </w:pPr>
    </w:p>
    <w:p w14:paraId="74489052" w14:textId="0CB029F2" w:rsidR="009974AC" w:rsidRPr="006A3C05" w:rsidRDefault="007D767E" w:rsidP="00B843A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DE9D9" w:themeFill="accent6" w:themeFillTint="33"/>
        <w:spacing w:after="0" w:line="240" w:lineRule="auto"/>
        <w:jc w:val="both"/>
        <w:rPr>
          <w:rFonts w:ascii="Arial" w:hAnsi="Arial" w:cs="Arial"/>
          <w:i/>
        </w:rPr>
      </w:pPr>
      <w:r w:rsidRPr="006A3C05">
        <w:rPr>
          <w:rFonts w:ascii="Arial" w:hAnsi="Arial" w:cs="Arial"/>
          <w:i/>
        </w:rPr>
        <w:t xml:space="preserve">Compétence attendue : </w:t>
      </w:r>
      <w:r w:rsidR="00336AE2">
        <w:rPr>
          <w:rFonts w:ascii="Arial" w:hAnsi="Arial" w:cs="Arial"/>
          <w:i/>
        </w:rPr>
        <w:t xml:space="preserve">2.3. L’évolution du contrat de travail – </w:t>
      </w:r>
      <w:r w:rsidR="009974AC" w:rsidRPr="006A3C05">
        <w:rPr>
          <w:rFonts w:ascii="Arial" w:hAnsi="Arial" w:cs="Arial"/>
          <w:i/>
        </w:rPr>
        <w:t>Repérer, dans une situation donnée, une modification de la situation juridique de l’employeur, en tirer les conséquences juridiques pour l’une ou l’autre des parties</w:t>
      </w:r>
      <w:r w:rsidR="0090530F">
        <w:rPr>
          <w:rFonts w:ascii="Arial" w:hAnsi="Arial" w:cs="Arial"/>
          <w:i/>
        </w:rPr>
        <w:t>.</w:t>
      </w:r>
    </w:p>
    <w:p w14:paraId="5D7A265C" w14:textId="77777777" w:rsidR="008438DA" w:rsidRPr="006A3C05" w:rsidRDefault="008438DA" w:rsidP="009974AC">
      <w:pPr>
        <w:spacing w:after="0" w:line="240" w:lineRule="auto"/>
        <w:jc w:val="both"/>
        <w:rPr>
          <w:rFonts w:ascii="Arial" w:hAnsi="Arial" w:cs="Arial"/>
          <w:b/>
          <w:bCs/>
        </w:rPr>
      </w:pPr>
    </w:p>
    <w:p w14:paraId="0D184895" w14:textId="3F5DC015" w:rsidR="009974AC" w:rsidRPr="0090530F" w:rsidRDefault="009974AC" w:rsidP="009974AC">
      <w:pPr>
        <w:spacing w:after="0" w:line="240" w:lineRule="auto"/>
        <w:jc w:val="both"/>
        <w:rPr>
          <w:rFonts w:ascii="Arial" w:hAnsi="Arial" w:cs="Arial"/>
          <w:shd w:val="clear" w:color="auto" w:fill="FDFDFD"/>
        </w:rPr>
      </w:pPr>
      <w:r w:rsidRPr="0090530F">
        <w:rPr>
          <w:rFonts w:ascii="Arial" w:hAnsi="Arial" w:cs="Arial"/>
          <w:b/>
          <w:bCs/>
        </w:rPr>
        <w:t>Règle de droit :</w:t>
      </w:r>
      <w:r w:rsidRPr="0090530F">
        <w:rPr>
          <w:rFonts w:ascii="Arial" w:hAnsi="Arial" w:cs="Arial"/>
        </w:rPr>
        <w:t xml:space="preserve"> </w:t>
      </w:r>
      <w:r w:rsidR="00AC599D" w:rsidRPr="0090530F">
        <w:rPr>
          <w:rFonts w:ascii="Arial" w:hAnsi="Arial" w:cs="Arial"/>
          <w:shd w:val="clear" w:color="auto" w:fill="FDFDFD"/>
        </w:rPr>
        <w:t>l</w:t>
      </w:r>
      <w:r w:rsidRPr="0090530F">
        <w:rPr>
          <w:rFonts w:ascii="Arial" w:hAnsi="Arial" w:cs="Arial"/>
          <w:shd w:val="clear" w:color="auto" w:fill="FDFDFD"/>
        </w:rPr>
        <w:t>e changement dans la situation juridique de l’employeur est ca</w:t>
      </w:r>
      <w:r w:rsidR="00080C4C" w:rsidRPr="0090530F">
        <w:rPr>
          <w:rFonts w:ascii="Arial" w:hAnsi="Arial" w:cs="Arial"/>
          <w:shd w:val="clear" w:color="auto" w:fill="FDFDFD"/>
        </w:rPr>
        <w:t xml:space="preserve">ractérisé par la jurisprudence </w:t>
      </w:r>
      <w:r w:rsidRPr="0090530F">
        <w:rPr>
          <w:rFonts w:ascii="Arial" w:hAnsi="Arial" w:cs="Arial"/>
          <w:shd w:val="clear" w:color="auto" w:fill="FDFDFD"/>
        </w:rPr>
        <w:t xml:space="preserve">comme étant (éléments cumulatifs) : </w:t>
      </w:r>
    </w:p>
    <w:p w14:paraId="77A52603" w14:textId="7F95E517" w:rsidR="009974AC" w:rsidRPr="0090530F" w:rsidRDefault="009974AC" w:rsidP="009974AC">
      <w:pPr>
        <w:pStyle w:val="Paragraphedeliste"/>
        <w:widowControl/>
        <w:numPr>
          <w:ilvl w:val="0"/>
          <w:numId w:val="30"/>
        </w:numPr>
        <w:contextualSpacing/>
        <w:jc w:val="both"/>
        <w:rPr>
          <w:rFonts w:ascii="Arial" w:hAnsi="Arial" w:cs="Arial"/>
        </w:rPr>
      </w:pPr>
      <w:r w:rsidRPr="0090530F">
        <w:rPr>
          <w:rFonts w:ascii="Arial" w:hAnsi="Arial" w:cs="Arial"/>
          <w:shd w:val="clear" w:color="auto" w:fill="FDFDFD"/>
        </w:rPr>
        <w:t xml:space="preserve">un transfert (hypothèses visées par la loi : vente, fusion, mise en société, …) </w:t>
      </w:r>
    </w:p>
    <w:p w14:paraId="544250A4" w14:textId="4D8D7946" w:rsidR="008438DA" w:rsidRPr="0090530F" w:rsidRDefault="008438DA" w:rsidP="008438DA">
      <w:pPr>
        <w:pStyle w:val="Paragraphedeliste"/>
        <w:widowControl/>
        <w:ind w:left="720"/>
        <w:contextualSpacing/>
        <w:jc w:val="both"/>
        <w:rPr>
          <w:rFonts w:ascii="Arial" w:hAnsi="Arial" w:cs="Arial"/>
          <w:i/>
          <w:iCs/>
        </w:rPr>
      </w:pPr>
      <w:r w:rsidRPr="0090530F">
        <w:rPr>
          <w:rFonts w:ascii="Arial" w:hAnsi="Arial" w:cs="Arial"/>
          <w:i/>
          <w:iCs/>
          <w:shd w:val="clear" w:color="auto" w:fill="FDFDFD"/>
        </w:rPr>
        <w:t>Admettre les réponses ne citant que des exemples vis</w:t>
      </w:r>
      <w:r w:rsidR="000A5B2E" w:rsidRPr="0090530F">
        <w:rPr>
          <w:rFonts w:ascii="Arial" w:hAnsi="Arial" w:cs="Arial"/>
          <w:i/>
          <w:iCs/>
          <w:shd w:val="clear" w:color="auto" w:fill="FDFDFD"/>
        </w:rPr>
        <w:t>é</w:t>
      </w:r>
      <w:r w:rsidRPr="0090530F">
        <w:rPr>
          <w:rFonts w:ascii="Arial" w:hAnsi="Arial" w:cs="Arial"/>
          <w:i/>
          <w:iCs/>
          <w:shd w:val="clear" w:color="auto" w:fill="FDFDFD"/>
        </w:rPr>
        <w:t>s par la loi (article L.1224-1 du Code du travail)</w:t>
      </w:r>
    </w:p>
    <w:p w14:paraId="15B04688" w14:textId="3639CDCA" w:rsidR="009974AC" w:rsidRPr="0090530F" w:rsidRDefault="009974AC" w:rsidP="009974AC">
      <w:pPr>
        <w:pStyle w:val="Paragraphedeliste"/>
        <w:widowControl/>
        <w:numPr>
          <w:ilvl w:val="0"/>
          <w:numId w:val="30"/>
        </w:numPr>
        <w:contextualSpacing/>
        <w:jc w:val="both"/>
        <w:rPr>
          <w:rFonts w:ascii="Arial" w:hAnsi="Arial" w:cs="Arial"/>
        </w:rPr>
      </w:pPr>
      <w:r w:rsidRPr="0090530F">
        <w:rPr>
          <w:rFonts w:ascii="Arial" w:hAnsi="Arial" w:cs="Arial"/>
          <w:shd w:val="clear" w:color="auto" w:fill="FDFDFD"/>
        </w:rPr>
        <w:t>d’une entité économique autonome </w:t>
      </w:r>
      <w:r w:rsidR="0090530F" w:rsidRPr="0090530F">
        <w:rPr>
          <w:rFonts w:ascii="Arial" w:hAnsi="Arial" w:cs="Arial"/>
          <w:shd w:val="clear" w:color="auto" w:fill="FDFDFD"/>
        </w:rPr>
        <w:t>;</w:t>
      </w:r>
    </w:p>
    <w:p w14:paraId="268E86EE" w14:textId="77777777" w:rsidR="009974AC" w:rsidRPr="0090530F" w:rsidRDefault="009974AC" w:rsidP="009974AC">
      <w:pPr>
        <w:pStyle w:val="Paragraphedeliste"/>
        <w:widowControl/>
        <w:numPr>
          <w:ilvl w:val="0"/>
          <w:numId w:val="30"/>
        </w:numPr>
        <w:contextualSpacing/>
        <w:jc w:val="both"/>
        <w:rPr>
          <w:rFonts w:ascii="Arial" w:hAnsi="Arial" w:cs="Arial"/>
        </w:rPr>
      </w:pPr>
      <w:r w:rsidRPr="0090530F">
        <w:rPr>
          <w:rFonts w:ascii="Arial" w:hAnsi="Arial" w:cs="Arial"/>
          <w:shd w:val="clear" w:color="auto" w:fill="FDFDFD"/>
        </w:rPr>
        <w:t>avec la poursuite de l’activité transférée et ce dans des conditions préservant son identité.</w:t>
      </w:r>
    </w:p>
    <w:p w14:paraId="37792FE9" w14:textId="77777777" w:rsidR="00D23DD3" w:rsidRPr="0090530F" w:rsidRDefault="00D23DD3" w:rsidP="008438DA">
      <w:pPr>
        <w:spacing w:after="0" w:line="240" w:lineRule="auto"/>
        <w:jc w:val="both"/>
        <w:rPr>
          <w:rFonts w:ascii="Arial" w:hAnsi="Arial" w:cs="Arial"/>
          <w:b/>
          <w:bCs/>
        </w:rPr>
      </w:pPr>
    </w:p>
    <w:p w14:paraId="44DB22CA" w14:textId="5ADC74D9" w:rsidR="009974AC" w:rsidRPr="0090530F" w:rsidRDefault="009974AC" w:rsidP="008438DA">
      <w:pPr>
        <w:spacing w:after="0" w:line="240" w:lineRule="auto"/>
        <w:jc w:val="both"/>
        <w:rPr>
          <w:rFonts w:ascii="Arial" w:hAnsi="Arial" w:cs="Arial"/>
        </w:rPr>
      </w:pPr>
      <w:r w:rsidRPr="0090530F">
        <w:rPr>
          <w:rFonts w:ascii="Arial" w:hAnsi="Arial" w:cs="Arial"/>
          <w:b/>
          <w:bCs/>
        </w:rPr>
        <w:t>Application :</w:t>
      </w:r>
      <w:r w:rsidR="00D97236" w:rsidRPr="0090530F">
        <w:rPr>
          <w:rFonts w:ascii="Arial" w:hAnsi="Arial" w:cs="Arial"/>
        </w:rPr>
        <w:t xml:space="preserve"> l</w:t>
      </w:r>
      <w:r w:rsidRPr="0090530F">
        <w:rPr>
          <w:rFonts w:ascii="Arial" w:hAnsi="Arial" w:cs="Arial"/>
        </w:rPr>
        <w:t xml:space="preserve">a société </w:t>
      </w:r>
      <w:r w:rsidR="002F7D36" w:rsidRPr="0090530F">
        <w:rPr>
          <w:rFonts w:ascii="Arial" w:hAnsi="Arial" w:cs="Arial"/>
        </w:rPr>
        <w:t>I.P.O.</w:t>
      </w:r>
      <w:r w:rsidRPr="0090530F">
        <w:rPr>
          <w:rFonts w:ascii="Arial" w:hAnsi="Arial" w:cs="Arial"/>
        </w:rPr>
        <w:t xml:space="preserve"> prévoit d’absorber la société </w:t>
      </w:r>
      <w:r w:rsidR="002E1CB8" w:rsidRPr="0090530F">
        <w:rPr>
          <w:rFonts w:ascii="Arial" w:hAnsi="Arial" w:cs="Arial"/>
        </w:rPr>
        <w:t>TRIFORTREE</w:t>
      </w:r>
      <w:r w:rsidRPr="0090530F">
        <w:rPr>
          <w:rFonts w:ascii="Arial" w:hAnsi="Arial" w:cs="Arial"/>
        </w:rPr>
        <w:t xml:space="preserve">. Cette dernière va donc faire l’objet d’un transfert. L’ensemble de l’activité (équipes et brevets) de la société </w:t>
      </w:r>
      <w:r w:rsidR="002E1CB8" w:rsidRPr="0090530F">
        <w:rPr>
          <w:rFonts w:ascii="Arial" w:hAnsi="Arial" w:cs="Arial"/>
        </w:rPr>
        <w:t>TRIFORTREE</w:t>
      </w:r>
      <w:r w:rsidRPr="0090530F">
        <w:rPr>
          <w:rFonts w:ascii="Arial" w:hAnsi="Arial" w:cs="Arial"/>
        </w:rPr>
        <w:t xml:space="preserve"> est transférée, cela constitue u</w:t>
      </w:r>
      <w:r w:rsidR="009405F2" w:rsidRPr="0090530F">
        <w:rPr>
          <w:rFonts w:ascii="Arial" w:hAnsi="Arial" w:cs="Arial"/>
        </w:rPr>
        <w:t xml:space="preserve">ne entité économique autonome. </w:t>
      </w:r>
      <w:r w:rsidRPr="0090530F">
        <w:rPr>
          <w:rFonts w:ascii="Arial" w:hAnsi="Arial" w:cs="Arial"/>
        </w:rPr>
        <w:t>Le c</w:t>
      </w:r>
      <w:r w:rsidR="00080C4C" w:rsidRPr="0090530F">
        <w:rPr>
          <w:rFonts w:ascii="Arial" w:hAnsi="Arial" w:cs="Arial"/>
        </w:rPr>
        <w:t>ommuniqué de presse (</w:t>
      </w:r>
      <w:r w:rsidR="000A6D08" w:rsidRPr="0090530F">
        <w:rPr>
          <w:rFonts w:ascii="Arial" w:hAnsi="Arial" w:cs="Arial"/>
        </w:rPr>
        <w:t>document</w:t>
      </w:r>
      <w:r w:rsidR="00080C4C" w:rsidRPr="0090530F">
        <w:rPr>
          <w:rFonts w:ascii="Arial" w:hAnsi="Arial" w:cs="Arial"/>
        </w:rPr>
        <w:t xml:space="preserve"> 3) </w:t>
      </w:r>
      <w:r w:rsidRPr="0090530F">
        <w:rPr>
          <w:rFonts w:ascii="Arial" w:hAnsi="Arial" w:cs="Arial"/>
        </w:rPr>
        <w:t xml:space="preserve">nous indique que cette activité va se poursuivre au sein de la société </w:t>
      </w:r>
      <w:r w:rsidR="002F7D36" w:rsidRPr="0090530F">
        <w:rPr>
          <w:rFonts w:ascii="Arial" w:hAnsi="Arial" w:cs="Arial"/>
        </w:rPr>
        <w:t>I.P.O.</w:t>
      </w:r>
      <w:r w:rsidRPr="0090530F">
        <w:rPr>
          <w:rFonts w:ascii="Arial" w:hAnsi="Arial" w:cs="Arial"/>
        </w:rPr>
        <w:t xml:space="preserve"> dans des conditions qui préservent son identité puisqu’un service spécifique est </w:t>
      </w:r>
      <w:r w:rsidR="000F2F9D" w:rsidRPr="0090530F">
        <w:rPr>
          <w:rFonts w:ascii="Arial" w:hAnsi="Arial" w:cs="Arial"/>
        </w:rPr>
        <w:t>créé</w:t>
      </w:r>
      <w:r w:rsidRPr="0090530F">
        <w:rPr>
          <w:rFonts w:ascii="Arial" w:hAnsi="Arial" w:cs="Arial"/>
        </w:rPr>
        <w:t xml:space="preserve"> pour reprendre les travaux de </w:t>
      </w:r>
      <w:r w:rsidR="002E1CB8" w:rsidRPr="0090530F">
        <w:rPr>
          <w:rFonts w:ascii="Arial" w:hAnsi="Arial" w:cs="Arial"/>
        </w:rPr>
        <w:t>TRIFORTREE</w:t>
      </w:r>
      <w:r w:rsidRPr="0090530F">
        <w:rPr>
          <w:rFonts w:ascii="Arial" w:hAnsi="Arial" w:cs="Arial"/>
        </w:rPr>
        <w:t>.</w:t>
      </w:r>
    </w:p>
    <w:p w14:paraId="21B4BFA4" w14:textId="77777777" w:rsidR="00080C4C" w:rsidRPr="0090530F" w:rsidRDefault="00080C4C" w:rsidP="009974AC">
      <w:pPr>
        <w:spacing w:after="0" w:line="240" w:lineRule="auto"/>
        <w:jc w:val="both"/>
        <w:rPr>
          <w:rFonts w:ascii="Arial" w:hAnsi="Arial" w:cs="Arial"/>
        </w:rPr>
      </w:pPr>
    </w:p>
    <w:p w14:paraId="25D2806B" w14:textId="7CDB1D00" w:rsidR="009974AC" w:rsidRPr="0090530F" w:rsidRDefault="009974AC" w:rsidP="009974AC">
      <w:pPr>
        <w:spacing w:after="0" w:line="240" w:lineRule="auto"/>
        <w:jc w:val="both"/>
        <w:rPr>
          <w:rFonts w:ascii="Arial" w:hAnsi="Arial" w:cs="Arial"/>
        </w:rPr>
      </w:pPr>
      <w:r w:rsidRPr="0090530F">
        <w:rPr>
          <w:rFonts w:ascii="Arial" w:hAnsi="Arial" w:cs="Arial"/>
        </w:rPr>
        <w:t xml:space="preserve">Il s’agit donc d’une modification dans la situation juridique de l’employeur des salariés de </w:t>
      </w:r>
      <w:r w:rsidR="002E1CB8" w:rsidRPr="0090530F">
        <w:rPr>
          <w:rFonts w:ascii="Arial" w:hAnsi="Arial" w:cs="Arial"/>
        </w:rPr>
        <w:t>TRIFORTREE</w:t>
      </w:r>
      <w:r w:rsidRPr="0090530F">
        <w:rPr>
          <w:rFonts w:ascii="Arial" w:hAnsi="Arial" w:cs="Arial"/>
        </w:rPr>
        <w:t xml:space="preserve">. </w:t>
      </w:r>
    </w:p>
    <w:p w14:paraId="0A574376" w14:textId="77777777" w:rsidR="00080C4C" w:rsidRPr="00080C4C" w:rsidRDefault="00080C4C" w:rsidP="00080C4C">
      <w:pPr>
        <w:pStyle w:val="Paragraphedeliste"/>
        <w:ind w:left="426"/>
        <w:rPr>
          <w:rFonts w:ascii="Arial" w:hAnsi="Arial" w:cs="Arial"/>
          <w:b/>
          <w:bCs/>
          <w:szCs w:val="24"/>
          <w:shd w:val="clear" w:color="auto" w:fill="FFFFFF"/>
        </w:rPr>
      </w:pPr>
    </w:p>
    <w:p w14:paraId="7FA0C900" w14:textId="3547C4FF" w:rsidR="00EC2215" w:rsidRPr="00336AE2" w:rsidRDefault="008438DA" w:rsidP="00533106">
      <w:pPr>
        <w:pStyle w:val="Paragraphedeliste"/>
        <w:numPr>
          <w:ilvl w:val="1"/>
          <w:numId w:val="48"/>
        </w:numPr>
        <w:ind w:left="567" w:hanging="567"/>
        <w:rPr>
          <w:rFonts w:ascii="Arial" w:hAnsi="Arial" w:cs="Arial"/>
          <w:b/>
          <w:bCs/>
          <w:szCs w:val="24"/>
          <w:shd w:val="clear" w:color="auto" w:fill="FFFFFF"/>
        </w:rPr>
      </w:pPr>
      <w:r w:rsidRPr="00336AE2">
        <w:rPr>
          <w:rFonts w:ascii="Arial" w:hAnsi="Arial" w:cs="Arial"/>
          <w:b/>
          <w:bCs/>
          <w:szCs w:val="24"/>
          <w:u w:val="single"/>
          <w:shd w:val="clear" w:color="auto" w:fill="FFFFFF"/>
        </w:rPr>
        <w:t>Analyse</w:t>
      </w:r>
      <w:r w:rsidR="002E1CB8">
        <w:rPr>
          <w:rFonts w:ascii="Arial" w:hAnsi="Arial" w:cs="Arial"/>
          <w:b/>
          <w:bCs/>
          <w:szCs w:val="24"/>
          <w:u w:val="single"/>
          <w:shd w:val="clear" w:color="auto" w:fill="FFFFFF"/>
        </w:rPr>
        <w:t>r</w:t>
      </w:r>
      <w:r w:rsidRPr="00336AE2">
        <w:rPr>
          <w:rFonts w:ascii="Arial" w:hAnsi="Arial" w:cs="Arial"/>
          <w:b/>
          <w:bCs/>
          <w:szCs w:val="24"/>
          <w:u w:val="single"/>
          <w:shd w:val="clear" w:color="auto" w:fill="FFFFFF"/>
        </w:rPr>
        <w:t xml:space="preserve"> le sort des contrats de travail des salariés de </w:t>
      </w:r>
      <w:r w:rsidR="002E1CB8">
        <w:rPr>
          <w:rFonts w:ascii="Arial" w:hAnsi="Arial" w:cs="Arial"/>
          <w:b/>
          <w:bCs/>
          <w:szCs w:val="24"/>
          <w:u w:val="single"/>
          <w:shd w:val="clear" w:color="auto" w:fill="FFFFFF"/>
        </w:rPr>
        <w:t>TRIFORTREE</w:t>
      </w:r>
      <w:r w:rsidR="00080C4C">
        <w:rPr>
          <w:rFonts w:ascii="Arial" w:hAnsi="Arial" w:cs="Arial"/>
          <w:b/>
          <w:bCs/>
          <w:szCs w:val="24"/>
          <w:u w:val="single"/>
          <w:shd w:val="clear" w:color="auto" w:fill="FFFFFF"/>
        </w:rPr>
        <w:t xml:space="preserve">. </w:t>
      </w:r>
    </w:p>
    <w:p w14:paraId="1DCACD35" w14:textId="77777777" w:rsidR="00EC2215" w:rsidRDefault="00EC2215" w:rsidP="00EC2215">
      <w:pPr>
        <w:pStyle w:val="Paragraphedeliste"/>
        <w:ind w:left="435"/>
        <w:rPr>
          <w:rFonts w:ascii="Arial" w:hAnsi="Arial" w:cs="Arial"/>
          <w:b/>
          <w:bCs/>
          <w:szCs w:val="24"/>
          <w:shd w:val="clear" w:color="auto" w:fill="FFFFFF"/>
        </w:rPr>
      </w:pPr>
    </w:p>
    <w:p w14:paraId="5497352E" w14:textId="2F26ACD2" w:rsidR="009974AC" w:rsidRPr="006A3C05" w:rsidRDefault="009974AC" w:rsidP="00B843A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DE9D9" w:themeFill="accent6" w:themeFillTint="33"/>
        <w:spacing w:after="0" w:line="240" w:lineRule="auto"/>
        <w:jc w:val="both"/>
        <w:rPr>
          <w:rFonts w:ascii="Arial" w:hAnsi="Arial" w:cs="Arial"/>
          <w:i/>
        </w:rPr>
      </w:pPr>
      <w:r w:rsidRPr="006A3C05">
        <w:rPr>
          <w:rFonts w:ascii="Arial" w:hAnsi="Arial" w:cs="Arial"/>
          <w:i/>
        </w:rPr>
        <w:t xml:space="preserve">Compétence attendue : </w:t>
      </w:r>
      <w:r w:rsidR="008438DA" w:rsidRPr="006A3C05">
        <w:rPr>
          <w:rFonts w:ascii="Arial" w:hAnsi="Arial" w:cs="Arial"/>
          <w:i/>
        </w:rPr>
        <w:t>2.3</w:t>
      </w:r>
      <w:r w:rsidR="00336AE2">
        <w:rPr>
          <w:rFonts w:ascii="Arial" w:hAnsi="Arial" w:cs="Arial"/>
          <w:i/>
        </w:rPr>
        <w:t xml:space="preserve">. L’évolution du contrat de travail – </w:t>
      </w:r>
      <w:r w:rsidRPr="006A3C05">
        <w:rPr>
          <w:rFonts w:ascii="Arial" w:hAnsi="Arial" w:cs="Arial"/>
          <w:i/>
        </w:rPr>
        <w:t>Repérer, dans une situation donnée, une modification de la situation juridique de l’employeur, en tirer les conséquences juridiques pour l’une ou l’autre des parties</w:t>
      </w:r>
    </w:p>
    <w:p w14:paraId="53BA6E28" w14:textId="77777777" w:rsidR="008438DA" w:rsidRPr="006A3C05" w:rsidRDefault="008438DA" w:rsidP="009974AC">
      <w:pPr>
        <w:spacing w:after="0" w:line="240" w:lineRule="auto"/>
        <w:jc w:val="both"/>
        <w:rPr>
          <w:rFonts w:ascii="Arial" w:hAnsi="Arial" w:cs="Arial"/>
        </w:rPr>
      </w:pPr>
    </w:p>
    <w:p w14:paraId="765321CA" w14:textId="4119B77A" w:rsidR="009974AC" w:rsidRPr="00592304" w:rsidRDefault="009974AC" w:rsidP="009974AC">
      <w:pPr>
        <w:pStyle w:val="NormalWeb"/>
        <w:shd w:val="clear" w:color="auto" w:fill="FFFFFF"/>
        <w:spacing w:before="0" w:beforeAutospacing="0" w:after="0"/>
        <w:jc w:val="both"/>
        <w:rPr>
          <w:rFonts w:ascii="Arial" w:hAnsi="Arial" w:cs="Arial"/>
          <w:sz w:val="22"/>
          <w:szCs w:val="22"/>
        </w:rPr>
      </w:pPr>
      <w:r w:rsidRPr="00592304">
        <w:rPr>
          <w:rFonts w:ascii="Arial" w:hAnsi="Arial" w:cs="Arial"/>
          <w:b/>
          <w:bCs/>
          <w:sz w:val="22"/>
          <w:szCs w:val="22"/>
        </w:rPr>
        <w:t>Règle de droit :</w:t>
      </w:r>
      <w:r w:rsidRPr="00592304">
        <w:rPr>
          <w:rFonts w:ascii="Arial" w:hAnsi="Arial" w:cs="Arial"/>
          <w:sz w:val="22"/>
          <w:szCs w:val="22"/>
        </w:rPr>
        <w:t xml:space="preserve"> </w:t>
      </w:r>
      <w:r w:rsidR="00AC599D" w:rsidRPr="00592304">
        <w:rPr>
          <w:rFonts w:ascii="Arial" w:hAnsi="Arial" w:cs="Arial"/>
          <w:sz w:val="22"/>
          <w:szCs w:val="22"/>
        </w:rPr>
        <w:t>e</w:t>
      </w:r>
      <w:r w:rsidRPr="00592304">
        <w:rPr>
          <w:rFonts w:ascii="Arial" w:hAnsi="Arial" w:cs="Arial"/>
          <w:sz w:val="22"/>
          <w:szCs w:val="22"/>
        </w:rPr>
        <w:t xml:space="preserve">n cas de </w:t>
      </w:r>
      <w:r w:rsidRPr="00592304">
        <w:rPr>
          <w:rFonts w:ascii="Arial" w:hAnsi="Arial" w:cs="Arial"/>
          <w:sz w:val="22"/>
          <w:szCs w:val="22"/>
          <w:shd w:val="clear" w:color="auto" w:fill="FDFDFD"/>
        </w:rPr>
        <w:t>modification de la situation juridique de l’employeur, la loi prévoit que t</w:t>
      </w:r>
      <w:r w:rsidRPr="00592304">
        <w:rPr>
          <w:rFonts w:ascii="Arial" w:hAnsi="Arial" w:cs="Arial"/>
          <w:sz w:val="22"/>
          <w:szCs w:val="22"/>
        </w:rPr>
        <w:t>ous les contrats de travail en cours au jour de la modification subsistent entre le nouvel employeur et le personnel de l'entreprise.</w:t>
      </w:r>
    </w:p>
    <w:p w14:paraId="360419CA" w14:textId="77777777" w:rsidR="00336AE2" w:rsidRPr="00592304" w:rsidRDefault="00336AE2" w:rsidP="009974AC">
      <w:pPr>
        <w:pStyle w:val="NormalWeb"/>
        <w:shd w:val="clear" w:color="auto" w:fill="FFFFFF"/>
        <w:spacing w:before="0" w:beforeAutospacing="0" w:after="0"/>
        <w:jc w:val="both"/>
        <w:rPr>
          <w:rFonts w:ascii="Arial" w:hAnsi="Arial" w:cs="Arial"/>
          <w:sz w:val="22"/>
          <w:szCs w:val="22"/>
        </w:rPr>
      </w:pPr>
    </w:p>
    <w:p w14:paraId="6E443DA3" w14:textId="10E1ECDC" w:rsidR="009974AC" w:rsidRPr="00592304" w:rsidRDefault="009974AC" w:rsidP="009974AC">
      <w:pPr>
        <w:widowControl w:val="0"/>
        <w:autoSpaceDE w:val="0"/>
        <w:autoSpaceDN w:val="0"/>
        <w:adjustRightInd w:val="0"/>
        <w:spacing w:after="0" w:line="240" w:lineRule="auto"/>
        <w:jc w:val="both"/>
        <w:rPr>
          <w:rFonts w:ascii="Arial" w:hAnsi="Arial" w:cs="Arial"/>
          <w:shd w:val="clear" w:color="auto" w:fill="FDFDFD"/>
        </w:rPr>
      </w:pPr>
      <w:r w:rsidRPr="00592304">
        <w:rPr>
          <w:rFonts w:ascii="Arial" w:hAnsi="Arial" w:cs="Arial"/>
          <w:shd w:val="clear" w:color="auto" w:fill="FDFDFD"/>
        </w:rPr>
        <w:t xml:space="preserve">Le transfert des contrats de travail avec le repreneur de l’activité est d’ordre public. Il s’impose donc aux salariés, à l’ancien employeur et au repreneur. </w:t>
      </w:r>
    </w:p>
    <w:p w14:paraId="29F47B83" w14:textId="77777777" w:rsidR="00D23DD3" w:rsidRPr="00592304" w:rsidRDefault="00D23DD3" w:rsidP="009974AC">
      <w:pPr>
        <w:widowControl w:val="0"/>
        <w:autoSpaceDE w:val="0"/>
        <w:autoSpaceDN w:val="0"/>
        <w:adjustRightInd w:val="0"/>
        <w:spacing w:after="0" w:line="240" w:lineRule="auto"/>
        <w:jc w:val="both"/>
        <w:rPr>
          <w:rFonts w:ascii="Arial" w:hAnsi="Arial" w:cs="Arial"/>
          <w:b/>
          <w:bCs/>
          <w:shd w:val="clear" w:color="auto" w:fill="FDFDFD"/>
        </w:rPr>
      </w:pPr>
    </w:p>
    <w:p w14:paraId="4AFD8EC6" w14:textId="7D615C9A" w:rsidR="009974AC" w:rsidRDefault="009974AC" w:rsidP="009974AC">
      <w:pPr>
        <w:widowControl w:val="0"/>
        <w:autoSpaceDE w:val="0"/>
        <w:autoSpaceDN w:val="0"/>
        <w:adjustRightInd w:val="0"/>
        <w:spacing w:after="0" w:line="240" w:lineRule="auto"/>
        <w:jc w:val="both"/>
        <w:rPr>
          <w:rFonts w:ascii="Arial" w:hAnsi="Arial" w:cs="Arial"/>
          <w:shd w:val="clear" w:color="auto" w:fill="FDFDFD"/>
        </w:rPr>
      </w:pPr>
      <w:r w:rsidRPr="00592304">
        <w:rPr>
          <w:rFonts w:ascii="Arial" w:hAnsi="Arial" w:cs="Arial"/>
          <w:b/>
          <w:bCs/>
          <w:shd w:val="clear" w:color="auto" w:fill="FDFDFD"/>
        </w:rPr>
        <w:t>Application :</w:t>
      </w:r>
      <w:r w:rsidRPr="00592304">
        <w:rPr>
          <w:rFonts w:ascii="Arial" w:hAnsi="Arial" w:cs="Arial"/>
          <w:shd w:val="clear" w:color="auto" w:fill="FDFDFD"/>
        </w:rPr>
        <w:t xml:space="preserve"> Damien Louyot n’a pas à s’inquiéter car les salariés de </w:t>
      </w:r>
      <w:r w:rsidR="002E1CB8" w:rsidRPr="00592304">
        <w:rPr>
          <w:rFonts w:ascii="Arial" w:hAnsi="Arial" w:cs="Arial"/>
          <w:shd w:val="clear" w:color="auto" w:fill="FDFDFD"/>
        </w:rPr>
        <w:t>TRIFORTREE</w:t>
      </w:r>
      <w:r w:rsidRPr="00592304">
        <w:rPr>
          <w:rFonts w:ascii="Arial" w:hAnsi="Arial" w:cs="Arial"/>
          <w:shd w:val="clear" w:color="auto" w:fill="FDFDFD"/>
        </w:rPr>
        <w:t xml:space="preserve"> n’ont pas à donner leur accord, ils ne peuvent donc pas refuser leur transfert au sein d’</w:t>
      </w:r>
      <w:r w:rsidR="002F7D36" w:rsidRPr="00592304">
        <w:rPr>
          <w:rFonts w:ascii="Arial" w:hAnsi="Arial" w:cs="Arial"/>
          <w:shd w:val="clear" w:color="auto" w:fill="FDFDFD"/>
        </w:rPr>
        <w:t>I.P.O.</w:t>
      </w:r>
      <w:r w:rsidRPr="00592304">
        <w:rPr>
          <w:rFonts w:ascii="Arial" w:hAnsi="Arial" w:cs="Arial"/>
          <w:shd w:val="clear" w:color="auto" w:fill="FDFDFD"/>
        </w:rPr>
        <w:t>.</w:t>
      </w:r>
    </w:p>
    <w:p w14:paraId="1B2A8B9D" w14:textId="4A3ACFB0" w:rsidR="00BF2DB0" w:rsidRDefault="00BF2DB0" w:rsidP="009974AC">
      <w:pPr>
        <w:widowControl w:val="0"/>
        <w:autoSpaceDE w:val="0"/>
        <w:autoSpaceDN w:val="0"/>
        <w:adjustRightInd w:val="0"/>
        <w:spacing w:after="0" w:line="240" w:lineRule="auto"/>
        <w:jc w:val="both"/>
        <w:rPr>
          <w:rFonts w:ascii="Arial" w:hAnsi="Arial" w:cs="Arial"/>
          <w:shd w:val="clear" w:color="auto" w:fill="FDFDFD"/>
        </w:rPr>
      </w:pPr>
    </w:p>
    <w:p w14:paraId="7C5B25CE" w14:textId="77777777" w:rsidR="009974AC" w:rsidRPr="006A3C05" w:rsidRDefault="009974AC" w:rsidP="009974AC">
      <w:pPr>
        <w:widowControl w:val="0"/>
        <w:autoSpaceDE w:val="0"/>
        <w:autoSpaceDN w:val="0"/>
        <w:adjustRightInd w:val="0"/>
        <w:spacing w:after="0" w:line="240" w:lineRule="auto"/>
        <w:jc w:val="both"/>
        <w:rPr>
          <w:rFonts w:ascii="Arial" w:hAnsi="Arial" w:cs="Arial"/>
          <w:shd w:val="clear" w:color="auto" w:fill="FDFDFD"/>
        </w:rPr>
      </w:pPr>
    </w:p>
    <w:p w14:paraId="1E0EBCF3" w14:textId="742FE276" w:rsidR="00336AE2" w:rsidRPr="00336AE2" w:rsidRDefault="00D23DD3" w:rsidP="00533106">
      <w:pPr>
        <w:pStyle w:val="Paragraphedeliste"/>
        <w:numPr>
          <w:ilvl w:val="1"/>
          <w:numId w:val="48"/>
        </w:numPr>
        <w:ind w:left="567" w:hanging="567"/>
        <w:jc w:val="both"/>
        <w:rPr>
          <w:rFonts w:ascii="Arial" w:hAnsi="Arial" w:cs="Arial"/>
          <w:b/>
          <w:bCs/>
          <w:szCs w:val="24"/>
          <w:u w:val="single"/>
        </w:rPr>
      </w:pPr>
      <w:r w:rsidRPr="00336AE2">
        <w:rPr>
          <w:rFonts w:ascii="Arial" w:hAnsi="Arial" w:cs="Arial"/>
          <w:b/>
          <w:bCs/>
          <w:szCs w:val="24"/>
          <w:u w:val="single"/>
        </w:rPr>
        <w:t>Indique</w:t>
      </w:r>
      <w:r w:rsidR="00D97236">
        <w:rPr>
          <w:rFonts w:ascii="Arial" w:hAnsi="Arial" w:cs="Arial"/>
          <w:b/>
          <w:bCs/>
          <w:szCs w:val="24"/>
          <w:u w:val="single"/>
        </w:rPr>
        <w:t>r</w:t>
      </w:r>
      <w:r w:rsidRPr="00336AE2">
        <w:rPr>
          <w:rFonts w:ascii="Arial" w:hAnsi="Arial" w:cs="Arial"/>
          <w:b/>
          <w:bCs/>
          <w:szCs w:val="24"/>
          <w:u w:val="single"/>
        </w:rPr>
        <w:t xml:space="preserve"> en vous appuyant sur la jurisprudence présentée dans </w:t>
      </w:r>
      <w:r w:rsidR="00BC54F5" w:rsidRPr="00336AE2">
        <w:rPr>
          <w:rFonts w:ascii="Arial" w:hAnsi="Arial" w:cs="Arial"/>
          <w:b/>
          <w:bCs/>
          <w:szCs w:val="24"/>
          <w:u w:val="single"/>
        </w:rPr>
        <w:t>la base</w:t>
      </w:r>
      <w:r w:rsidR="00080C4C">
        <w:rPr>
          <w:rFonts w:ascii="Arial" w:hAnsi="Arial" w:cs="Arial"/>
          <w:b/>
          <w:bCs/>
          <w:szCs w:val="24"/>
          <w:u w:val="single"/>
        </w:rPr>
        <w:t xml:space="preserve"> documentaire (</w:t>
      </w:r>
      <w:r w:rsidR="000A6D08">
        <w:rPr>
          <w:rFonts w:ascii="Arial" w:hAnsi="Arial" w:cs="Arial"/>
          <w:b/>
          <w:bCs/>
          <w:szCs w:val="24"/>
          <w:u w:val="single"/>
        </w:rPr>
        <w:t>document </w:t>
      </w:r>
      <w:r w:rsidR="00080C4C">
        <w:rPr>
          <w:rFonts w:ascii="Arial" w:hAnsi="Arial" w:cs="Arial"/>
          <w:b/>
          <w:bCs/>
          <w:szCs w:val="24"/>
          <w:u w:val="single"/>
        </w:rPr>
        <w:t xml:space="preserve">4) </w:t>
      </w:r>
      <w:r w:rsidRPr="00336AE2">
        <w:rPr>
          <w:rFonts w:ascii="Arial" w:hAnsi="Arial" w:cs="Arial"/>
          <w:b/>
          <w:bCs/>
          <w:szCs w:val="24"/>
          <w:u w:val="single"/>
        </w:rPr>
        <w:t xml:space="preserve">si l’usage mis en œuvre chez </w:t>
      </w:r>
      <w:r w:rsidR="002E1CB8">
        <w:rPr>
          <w:rFonts w:ascii="Arial" w:hAnsi="Arial" w:cs="Arial"/>
          <w:b/>
          <w:bCs/>
          <w:szCs w:val="24"/>
          <w:u w:val="single"/>
        </w:rPr>
        <w:t>TRIFORTREE</w:t>
      </w:r>
      <w:r w:rsidRPr="00336AE2">
        <w:rPr>
          <w:rFonts w:ascii="Arial" w:hAnsi="Arial" w:cs="Arial"/>
          <w:b/>
          <w:bCs/>
          <w:szCs w:val="24"/>
          <w:u w:val="single"/>
        </w:rPr>
        <w:t xml:space="preserve"> a été correctement dénoncé par Léa Cappelle.</w:t>
      </w:r>
      <w:r w:rsidR="00336AE2">
        <w:rPr>
          <w:rFonts w:ascii="Arial" w:hAnsi="Arial" w:cs="Arial"/>
          <w:b/>
          <w:bCs/>
          <w:szCs w:val="24"/>
        </w:rPr>
        <w:t xml:space="preserve"> </w:t>
      </w:r>
    </w:p>
    <w:p w14:paraId="1339DB47" w14:textId="77777777" w:rsidR="00336AE2" w:rsidRPr="00336AE2" w:rsidRDefault="00336AE2" w:rsidP="00336AE2">
      <w:pPr>
        <w:pStyle w:val="Paragraphedeliste"/>
        <w:ind w:left="720"/>
        <w:rPr>
          <w:rFonts w:ascii="Arial" w:hAnsi="Arial" w:cs="Arial"/>
          <w:b/>
          <w:bCs/>
          <w:szCs w:val="24"/>
          <w:u w:val="single"/>
        </w:rPr>
      </w:pPr>
    </w:p>
    <w:p w14:paraId="1A32F8FA" w14:textId="547E35E0" w:rsidR="009974AC" w:rsidRPr="00C75B52" w:rsidRDefault="009974AC" w:rsidP="00B843A0">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DE9D9" w:themeFill="accent6" w:themeFillTint="33"/>
        <w:jc w:val="both"/>
        <w:rPr>
          <w:rFonts w:ascii="Arial" w:hAnsi="Arial" w:cs="Arial"/>
          <w:i/>
        </w:rPr>
      </w:pPr>
      <w:r w:rsidRPr="00C75B52">
        <w:rPr>
          <w:rFonts w:ascii="Arial" w:hAnsi="Arial" w:cs="Arial"/>
          <w:i/>
        </w:rPr>
        <w:t xml:space="preserve">Compétence attendue : </w:t>
      </w:r>
      <w:r w:rsidR="00080C4C" w:rsidRPr="00C75B52">
        <w:rPr>
          <w:rFonts w:ascii="Arial" w:hAnsi="Arial" w:cs="Arial"/>
          <w:i/>
        </w:rPr>
        <w:t xml:space="preserve">1.1. </w:t>
      </w:r>
      <w:r w:rsidR="009405F2">
        <w:rPr>
          <w:rFonts w:ascii="Arial" w:hAnsi="Arial" w:cs="Arial"/>
          <w:i/>
        </w:rPr>
        <w:t>É</w:t>
      </w:r>
      <w:r w:rsidR="00080C4C" w:rsidRPr="00C75B52">
        <w:rPr>
          <w:rFonts w:ascii="Arial" w:hAnsi="Arial" w:cs="Arial"/>
          <w:i/>
        </w:rPr>
        <w:t>volution et sources du droit du travail –</w:t>
      </w:r>
      <w:r w:rsidRPr="00C75B52">
        <w:rPr>
          <w:rFonts w:ascii="Arial" w:hAnsi="Arial" w:cs="Arial"/>
          <w:i/>
        </w:rPr>
        <w:t xml:space="preserve"> </w:t>
      </w:r>
      <w:r w:rsidR="00080C4C" w:rsidRPr="00C75B52">
        <w:rPr>
          <w:rFonts w:ascii="Arial" w:hAnsi="Arial" w:cs="Arial"/>
          <w:i/>
        </w:rPr>
        <w:t>Repérer les sources du droit du travail applicables à la relation de travail</w:t>
      </w:r>
      <w:r w:rsidR="009405F2">
        <w:rPr>
          <w:rFonts w:ascii="Arial" w:hAnsi="Arial" w:cs="Arial"/>
          <w:i/>
        </w:rPr>
        <w:t>.</w:t>
      </w:r>
    </w:p>
    <w:p w14:paraId="6EF725E1" w14:textId="77777777" w:rsidR="00080C4C" w:rsidRPr="006A3C05" w:rsidRDefault="00080C4C" w:rsidP="00080C4C">
      <w:pPr>
        <w:pStyle w:val="Paragraphedeliste"/>
        <w:jc w:val="both"/>
        <w:rPr>
          <w:rFonts w:ascii="Arial" w:hAnsi="Arial" w:cs="Arial"/>
        </w:rPr>
      </w:pPr>
    </w:p>
    <w:p w14:paraId="2D7E632F" w14:textId="3BC09D0B" w:rsidR="009974AC" w:rsidRPr="00BC4608" w:rsidRDefault="009974AC" w:rsidP="009974AC">
      <w:pPr>
        <w:spacing w:after="0" w:line="240" w:lineRule="auto"/>
        <w:jc w:val="both"/>
        <w:rPr>
          <w:rFonts w:ascii="Arial" w:hAnsi="Arial" w:cs="Arial"/>
          <w:shd w:val="clear" w:color="auto" w:fill="FDFDFD"/>
        </w:rPr>
      </w:pPr>
      <w:r w:rsidRPr="00BC4608">
        <w:rPr>
          <w:rFonts w:ascii="Arial" w:hAnsi="Arial" w:cs="Arial"/>
          <w:b/>
          <w:bCs/>
        </w:rPr>
        <w:t xml:space="preserve">Règle de droit : </w:t>
      </w:r>
      <w:r w:rsidR="00AC599D" w:rsidRPr="00BC4608">
        <w:rPr>
          <w:rFonts w:ascii="Arial" w:hAnsi="Arial" w:cs="Arial"/>
          <w:shd w:val="clear" w:color="auto" w:fill="FDFDFD"/>
        </w:rPr>
        <w:t>l</w:t>
      </w:r>
      <w:r w:rsidRPr="00BC4608">
        <w:rPr>
          <w:rFonts w:ascii="Arial" w:hAnsi="Arial" w:cs="Arial"/>
          <w:shd w:val="clear" w:color="auto" w:fill="FDFDFD"/>
        </w:rPr>
        <w:t xml:space="preserve">a dénonciation d’un usage suppose, en plus de l’information individuelle des salariés concernés et du respect d’un délai de prévenance, d’informer les représentants du personnel (Comité d’entreprise et délégué du personnel avant la réforme, comité social et </w:t>
      </w:r>
      <w:r w:rsidRPr="00BC4608">
        <w:rPr>
          <w:rFonts w:ascii="Arial" w:hAnsi="Arial" w:cs="Arial"/>
          <w:shd w:val="clear" w:color="auto" w:fill="FDFDFD"/>
        </w:rPr>
        <w:lastRenderedPageBreak/>
        <w:t>économique aujourd’hui). Le non-respect par l’employeur de l’une des trois formalités entraine le maintien de l’usage.</w:t>
      </w:r>
    </w:p>
    <w:p w14:paraId="3ADE63A7" w14:textId="77777777" w:rsidR="00EC68BC" w:rsidRPr="00BC4608" w:rsidRDefault="00EC68BC" w:rsidP="009974AC">
      <w:pPr>
        <w:spacing w:after="0" w:line="240" w:lineRule="auto"/>
        <w:jc w:val="both"/>
        <w:rPr>
          <w:rFonts w:ascii="Arial" w:hAnsi="Arial" w:cs="Arial"/>
          <w:shd w:val="clear" w:color="auto" w:fill="FDFDFD"/>
        </w:rPr>
      </w:pPr>
    </w:p>
    <w:p w14:paraId="64AFC343" w14:textId="3CD09ADF" w:rsidR="009974AC" w:rsidRPr="00BC4608" w:rsidRDefault="009974AC" w:rsidP="009974AC">
      <w:pPr>
        <w:pStyle w:val="NormalWeb"/>
        <w:spacing w:before="0" w:beforeAutospacing="0" w:after="0"/>
        <w:jc w:val="both"/>
        <w:rPr>
          <w:rFonts w:ascii="Arial" w:hAnsi="Arial" w:cs="Arial"/>
          <w:sz w:val="22"/>
          <w:szCs w:val="22"/>
        </w:rPr>
      </w:pPr>
      <w:r w:rsidRPr="00BC4608">
        <w:rPr>
          <w:rFonts w:ascii="Arial" w:hAnsi="Arial" w:cs="Arial"/>
          <w:sz w:val="22"/>
          <w:szCs w:val="22"/>
        </w:rPr>
        <w:t>Selon l’arrêt du 16 novembre 2005, en l’absence de représentants du personnel, la non-information des représentants du personnel n’est pas sanctionnée</w:t>
      </w:r>
      <w:r w:rsidR="00B01038" w:rsidRPr="00BC4608">
        <w:rPr>
          <w:rFonts w:ascii="Arial" w:hAnsi="Arial" w:cs="Arial"/>
          <w:sz w:val="22"/>
          <w:szCs w:val="22"/>
        </w:rPr>
        <w:t>,</w:t>
      </w:r>
      <w:r w:rsidRPr="00BC4608">
        <w:rPr>
          <w:rFonts w:ascii="Arial" w:hAnsi="Arial" w:cs="Arial"/>
          <w:sz w:val="22"/>
          <w:szCs w:val="22"/>
        </w:rPr>
        <w:t xml:space="preserve"> sauf si cette absence résulte d’une faute ou d’une négligence de l’employeur.</w:t>
      </w:r>
    </w:p>
    <w:p w14:paraId="2D2F9DC2" w14:textId="77777777" w:rsidR="00B843A0" w:rsidRPr="00B843A0" w:rsidRDefault="00B843A0" w:rsidP="00B843A0">
      <w:pPr>
        <w:spacing w:after="0" w:line="240" w:lineRule="auto"/>
        <w:jc w:val="both"/>
        <w:rPr>
          <w:rFonts w:ascii="Arial" w:hAnsi="Arial" w:cs="Arial"/>
          <w:shd w:val="clear" w:color="auto" w:fill="FDFDFD"/>
        </w:rPr>
      </w:pPr>
    </w:p>
    <w:p w14:paraId="45E2BC3A" w14:textId="3165E5DA" w:rsidR="009974AC" w:rsidRPr="00BC4608" w:rsidRDefault="009974AC" w:rsidP="00B843A0">
      <w:pPr>
        <w:jc w:val="both"/>
        <w:rPr>
          <w:rFonts w:ascii="Arial" w:hAnsi="Arial" w:cs="Arial"/>
        </w:rPr>
      </w:pPr>
      <w:r w:rsidRPr="00BC4608">
        <w:rPr>
          <w:rFonts w:ascii="Arial" w:hAnsi="Arial" w:cs="Arial"/>
        </w:rPr>
        <w:t xml:space="preserve">En effet, selon la Cour de cassation, l'absence de comité d'entreprise ou de délégués du personnel, « faute d’organisation par l’employeur d’élections », rend la dénonciation de l'usage irrégulière. </w:t>
      </w:r>
    </w:p>
    <w:p w14:paraId="7BF85AC0" w14:textId="77777777" w:rsidR="00D23DD3" w:rsidRPr="00BC4608" w:rsidRDefault="00D23DD3" w:rsidP="009974AC">
      <w:pPr>
        <w:pStyle w:val="NormalWeb"/>
        <w:spacing w:before="0" w:beforeAutospacing="0" w:after="0"/>
        <w:jc w:val="both"/>
        <w:rPr>
          <w:rFonts w:ascii="Arial" w:hAnsi="Arial" w:cs="Arial"/>
          <w:b/>
          <w:bCs/>
          <w:sz w:val="22"/>
          <w:szCs w:val="22"/>
        </w:rPr>
      </w:pPr>
    </w:p>
    <w:p w14:paraId="265BE393" w14:textId="7575B94D" w:rsidR="009974AC" w:rsidRPr="00BC4608" w:rsidRDefault="009974AC" w:rsidP="009974AC">
      <w:pPr>
        <w:pStyle w:val="NormalWeb"/>
        <w:spacing w:before="0" w:beforeAutospacing="0" w:after="0"/>
        <w:jc w:val="both"/>
        <w:rPr>
          <w:rFonts w:ascii="Arial" w:hAnsi="Arial" w:cs="Arial"/>
          <w:sz w:val="22"/>
          <w:szCs w:val="22"/>
        </w:rPr>
      </w:pPr>
      <w:r w:rsidRPr="00BC4608">
        <w:rPr>
          <w:rFonts w:ascii="Arial" w:hAnsi="Arial" w:cs="Arial"/>
          <w:b/>
          <w:bCs/>
          <w:sz w:val="22"/>
          <w:szCs w:val="22"/>
        </w:rPr>
        <w:t>Application :</w:t>
      </w:r>
      <w:r w:rsidRPr="00BC4608">
        <w:rPr>
          <w:rFonts w:ascii="Arial" w:hAnsi="Arial" w:cs="Arial"/>
          <w:sz w:val="22"/>
          <w:szCs w:val="22"/>
        </w:rPr>
        <w:t xml:space="preserve"> </w:t>
      </w:r>
      <w:r w:rsidR="00AC599D" w:rsidRPr="00BC4608">
        <w:rPr>
          <w:rFonts w:ascii="Arial" w:hAnsi="Arial" w:cs="Arial"/>
          <w:sz w:val="22"/>
          <w:szCs w:val="22"/>
        </w:rPr>
        <w:t>e</w:t>
      </w:r>
      <w:r w:rsidRPr="00BC4608">
        <w:rPr>
          <w:rFonts w:ascii="Arial" w:hAnsi="Arial" w:cs="Arial"/>
          <w:sz w:val="22"/>
          <w:szCs w:val="22"/>
        </w:rPr>
        <w:t xml:space="preserve">n l’espèce, la société </w:t>
      </w:r>
      <w:r w:rsidR="002E1CB8" w:rsidRPr="00BC4608">
        <w:rPr>
          <w:rFonts w:ascii="Arial" w:hAnsi="Arial" w:cs="Arial"/>
          <w:sz w:val="22"/>
          <w:szCs w:val="22"/>
        </w:rPr>
        <w:t>TRIFORTREE</w:t>
      </w:r>
      <w:r w:rsidRPr="00BC4608">
        <w:rPr>
          <w:rFonts w:ascii="Arial" w:hAnsi="Arial" w:cs="Arial"/>
          <w:sz w:val="22"/>
          <w:szCs w:val="22"/>
        </w:rPr>
        <w:t xml:space="preserve"> n’a pas de représentants du personnel. Cette situation n’est pas imputable à l’employeur car elle résulte d’un défaut de candidat démontré </w:t>
      </w:r>
      <w:r w:rsidR="00B01038" w:rsidRPr="00BC4608">
        <w:rPr>
          <w:rFonts w:ascii="Arial" w:hAnsi="Arial" w:cs="Arial"/>
          <w:sz w:val="22"/>
          <w:szCs w:val="22"/>
        </w:rPr>
        <w:t xml:space="preserve">par </w:t>
      </w:r>
      <w:r w:rsidRPr="00BC4608">
        <w:rPr>
          <w:rFonts w:ascii="Arial" w:hAnsi="Arial" w:cs="Arial"/>
          <w:sz w:val="22"/>
          <w:szCs w:val="22"/>
        </w:rPr>
        <w:t>un procès-verbal de carence</w:t>
      </w:r>
      <w:r w:rsidR="00EC68BC" w:rsidRPr="00BC4608">
        <w:rPr>
          <w:rFonts w:ascii="Arial" w:hAnsi="Arial" w:cs="Arial"/>
          <w:sz w:val="22"/>
          <w:szCs w:val="22"/>
        </w:rPr>
        <w:t xml:space="preserve"> établi par Léa Cappelle.</w:t>
      </w:r>
    </w:p>
    <w:p w14:paraId="71150FC3" w14:textId="77777777" w:rsidR="00EC68BC" w:rsidRPr="00BC4608" w:rsidRDefault="00EC68BC" w:rsidP="009974AC">
      <w:pPr>
        <w:pStyle w:val="NormalWeb"/>
        <w:spacing w:before="0" w:beforeAutospacing="0" w:after="0"/>
        <w:jc w:val="both"/>
        <w:rPr>
          <w:rFonts w:ascii="Arial" w:hAnsi="Arial" w:cs="Arial"/>
          <w:sz w:val="22"/>
          <w:szCs w:val="22"/>
        </w:rPr>
      </w:pPr>
    </w:p>
    <w:p w14:paraId="2E364476" w14:textId="77777777" w:rsidR="009974AC" w:rsidRPr="00BC4608" w:rsidRDefault="009974AC" w:rsidP="009974AC">
      <w:pPr>
        <w:pStyle w:val="NormalWeb"/>
        <w:spacing w:before="0" w:beforeAutospacing="0" w:after="0"/>
        <w:jc w:val="both"/>
        <w:rPr>
          <w:rFonts w:ascii="Arial" w:hAnsi="Arial" w:cs="Arial"/>
          <w:sz w:val="22"/>
          <w:szCs w:val="22"/>
        </w:rPr>
      </w:pPr>
      <w:r w:rsidRPr="00BC4608">
        <w:rPr>
          <w:rFonts w:ascii="Arial" w:hAnsi="Arial" w:cs="Arial"/>
          <w:sz w:val="22"/>
          <w:szCs w:val="22"/>
        </w:rPr>
        <w:t>Les salariés concernés ont été informés individuellement de la dénonciation de l’usage (6</w:t>
      </w:r>
      <w:r w:rsidRPr="00BC4608">
        <w:rPr>
          <w:rFonts w:ascii="Arial" w:hAnsi="Arial" w:cs="Arial"/>
          <w:sz w:val="22"/>
          <w:szCs w:val="22"/>
          <w:vertAlign w:val="superscript"/>
        </w:rPr>
        <w:t>ème</w:t>
      </w:r>
      <w:r w:rsidRPr="00BC4608">
        <w:rPr>
          <w:rFonts w:ascii="Arial" w:hAnsi="Arial" w:cs="Arial"/>
          <w:sz w:val="22"/>
          <w:szCs w:val="22"/>
        </w:rPr>
        <w:t xml:space="preserve"> semaine de congés payés) et un délai de prévenance a été respecté. La dénonciation de cet usage par Léa Cappelle est donc valable.</w:t>
      </w:r>
    </w:p>
    <w:p w14:paraId="72ED3656" w14:textId="6D13A935" w:rsidR="009974AC" w:rsidRPr="006A3C05" w:rsidRDefault="009974AC" w:rsidP="009974AC">
      <w:pPr>
        <w:spacing w:after="0" w:line="240" w:lineRule="auto"/>
        <w:rPr>
          <w:rFonts w:ascii="Arial" w:hAnsi="Arial" w:cs="Arial"/>
        </w:rPr>
      </w:pPr>
    </w:p>
    <w:p w14:paraId="264F520A" w14:textId="4C0AFFCE" w:rsidR="002F7D36" w:rsidRPr="006A3C05" w:rsidRDefault="002F7D36" w:rsidP="009974AC">
      <w:pPr>
        <w:spacing w:after="0" w:line="240" w:lineRule="auto"/>
        <w:rPr>
          <w:rFonts w:ascii="Arial" w:hAnsi="Arial" w:cs="Arial"/>
        </w:rPr>
      </w:pPr>
    </w:p>
    <w:p w14:paraId="4F398798" w14:textId="6907BFA4" w:rsidR="002F7D36" w:rsidRPr="006A3C05" w:rsidRDefault="002F7D36" w:rsidP="002F7D36">
      <w:pPr>
        <w:pStyle w:val="Titre1"/>
        <w:keepNext w:val="0"/>
        <w:pBdr>
          <w:top w:val="single" w:sz="4" w:space="1" w:color="auto"/>
          <w:left w:val="single" w:sz="4" w:space="4" w:color="auto"/>
          <w:bottom w:val="single" w:sz="4" w:space="1" w:color="auto"/>
          <w:right w:val="single" w:sz="4" w:space="4" w:color="auto"/>
        </w:pBdr>
        <w:shd w:val="clear" w:color="auto" w:fill="E0E0E0"/>
        <w:spacing w:line="480" w:lineRule="auto"/>
        <w:jc w:val="center"/>
        <w:rPr>
          <w:rFonts w:ascii="Arial" w:hAnsi="Arial" w:cs="Arial"/>
          <w:caps/>
          <w:position w:val="-48"/>
          <w:sz w:val="22"/>
          <w:szCs w:val="22"/>
        </w:rPr>
      </w:pPr>
      <w:r w:rsidRPr="006A3C05">
        <w:rPr>
          <w:rFonts w:ascii="Arial" w:hAnsi="Arial" w:cs="Arial"/>
          <w:caps/>
          <w:position w:val="-48"/>
          <w:sz w:val="22"/>
          <w:szCs w:val="22"/>
        </w:rPr>
        <w:t xml:space="preserve">Dossier 3 </w:t>
      </w:r>
      <w:r w:rsidR="00AC599D">
        <w:rPr>
          <w:rFonts w:ascii="Arial" w:hAnsi="Arial" w:cs="Arial"/>
          <w:caps/>
          <w:position w:val="-48"/>
          <w:sz w:val="22"/>
          <w:szCs w:val="22"/>
        </w:rPr>
        <w:t>–</w:t>
      </w:r>
      <w:r w:rsidRPr="006A3C05">
        <w:rPr>
          <w:rFonts w:ascii="Arial" w:hAnsi="Arial" w:cs="Arial"/>
          <w:caps/>
          <w:position w:val="-48"/>
          <w:sz w:val="22"/>
          <w:szCs w:val="22"/>
        </w:rPr>
        <w:t xml:space="preserve"> LA PROTECTION DE LA SANT</w:t>
      </w:r>
      <w:r w:rsidR="006A3C05" w:rsidRPr="006A3C05">
        <w:rPr>
          <w:rFonts w:ascii="Arial" w:hAnsi="Arial" w:cs="Arial"/>
          <w:caps/>
          <w:position w:val="-48"/>
          <w:sz w:val="22"/>
          <w:szCs w:val="22"/>
        </w:rPr>
        <w:t>É</w:t>
      </w:r>
      <w:r w:rsidRPr="006A3C05">
        <w:rPr>
          <w:rFonts w:ascii="Arial" w:hAnsi="Arial" w:cs="Arial"/>
          <w:caps/>
          <w:position w:val="-48"/>
          <w:sz w:val="22"/>
          <w:szCs w:val="22"/>
        </w:rPr>
        <w:t xml:space="preserve"> DES SALARI</w:t>
      </w:r>
      <w:r w:rsidR="006A3C05" w:rsidRPr="006A3C05">
        <w:rPr>
          <w:rFonts w:ascii="Arial" w:hAnsi="Arial" w:cs="Arial"/>
          <w:caps/>
          <w:position w:val="-48"/>
          <w:sz w:val="22"/>
          <w:szCs w:val="22"/>
        </w:rPr>
        <w:t>É</w:t>
      </w:r>
      <w:r w:rsidRPr="006A3C05">
        <w:rPr>
          <w:rFonts w:ascii="Arial" w:hAnsi="Arial" w:cs="Arial"/>
          <w:caps/>
          <w:position w:val="-48"/>
          <w:sz w:val="22"/>
          <w:szCs w:val="22"/>
        </w:rPr>
        <w:t>S (</w:t>
      </w:r>
      <w:r w:rsidR="00BF202C">
        <w:rPr>
          <w:rFonts w:ascii="Arial" w:hAnsi="Arial" w:cs="Arial"/>
          <w:caps/>
          <w:position w:val="-48"/>
          <w:sz w:val="22"/>
          <w:szCs w:val="22"/>
        </w:rPr>
        <w:t>5</w:t>
      </w:r>
      <w:r w:rsidRPr="006A3C05">
        <w:rPr>
          <w:rFonts w:ascii="Arial" w:hAnsi="Arial" w:cs="Arial"/>
          <w:caps/>
          <w:position w:val="-48"/>
          <w:sz w:val="22"/>
          <w:szCs w:val="22"/>
        </w:rPr>
        <w:t xml:space="preserve"> points)</w:t>
      </w:r>
    </w:p>
    <w:p w14:paraId="72AFA93B" w14:textId="77777777" w:rsidR="009974AC" w:rsidRPr="006A3C05" w:rsidRDefault="009974AC" w:rsidP="003A532C">
      <w:pPr>
        <w:spacing w:after="120"/>
        <w:rPr>
          <w:rFonts w:ascii="Arial" w:hAnsi="Arial" w:cs="Arial"/>
          <w:b/>
          <w:bCs/>
        </w:rPr>
      </w:pPr>
    </w:p>
    <w:p w14:paraId="4888BA12" w14:textId="7BA7289D" w:rsidR="00966F4D" w:rsidRPr="00D06F0C" w:rsidRDefault="00BC54F5" w:rsidP="00533106">
      <w:pPr>
        <w:pStyle w:val="Paragraphedeliste"/>
        <w:numPr>
          <w:ilvl w:val="1"/>
          <w:numId w:val="35"/>
        </w:numPr>
        <w:ind w:left="567" w:hanging="567"/>
        <w:contextualSpacing/>
        <w:jc w:val="both"/>
        <w:rPr>
          <w:rFonts w:ascii="Arial" w:hAnsi="Arial" w:cs="Arial"/>
          <w:b/>
          <w:u w:val="single"/>
        </w:rPr>
      </w:pPr>
      <w:r w:rsidRPr="00533106">
        <w:rPr>
          <w:rFonts w:ascii="Arial" w:hAnsi="Arial" w:cs="Arial"/>
          <w:b/>
          <w:u w:val="single"/>
        </w:rPr>
        <w:t>Vérifie</w:t>
      </w:r>
      <w:r w:rsidR="00D97236" w:rsidRPr="00533106">
        <w:rPr>
          <w:rFonts w:ascii="Arial" w:hAnsi="Arial" w:cs="Arial"/>
          <w:b/>
          <w:u w:val="single"/>
        </w:rPr>
        <w:t>r</w:t>
      </w:r>
      <w:r w:rsidRPr="00533106">
        <w:rPr>
          <w:rFonts w:ascii="Arial" w:hAnsi="Arial" w:cs="Arial"/>
          <w:b/>
          <w:u w:val="single"/>
        </w:rPr>
        <w:t xml:space="preserve"> si l</w:t>
      </w:r>
      <w:r w:rsidR="007A2F01" w:rsidRPr="00533106">
        <w:rPr>
          <w:rFonts w:ascii="Arial" w:hAnsi="Arial" w:cs="Arial"/>
          <w:b/>
          <w:u w:val="single"/>
        </w:rPr>
        <w:t>es problè</w:t>
      </w:r>
      <w:r w:rsidR="00966F4D" w:rsidRPr="00533106">
        <w:rPr>
          <w:rFonts w:ascii="Arial" w:hAnsi="Arial" w:cs="Arial"/>
          <w:b/>
          <w:u w:val="single"/>
        </w:rPr>
        <w:t>mes de dos et d’audition de Ludovic relèvent</w:t>
      </w:r>
      <w:r w:rsidRPr="00533106">
        <w:rPr>
          <w:rFonts w:ascii="Arial" w:hAnsi="Arial" w:cs="Arial"/>
          <w:b/>
          <w:u w:val="single"/>
        </w:rPr>
        <w:t xml:space="preserve"> </w:t>
      </w:r>
      <w:r w:rsidR="00966F4D" w:rsidRPr="00533106">
        <w:rPr>
          <w:rFonts w:ascii="Arial" w:hAnsi="Arial" w:cs="Arial"/>
          <w:b/>
          <w:u w:val="single"/>
        </w:rPr>
        <w:t>du régim</w:t>
      </w:r>
      <w:r w:rsidR="00AD3B3B" w:rsidRPr="00533106">
        <w:rPr>
          <w:rFonts w:ascii="Arial" w:hAnsi="Arial" w:cs="Arial"/>
          <w:b/>
          <w:u w:val="single"/>
        </w:rPr>
        <w:t>e de la maladie professionnelle.</w:t>
      </w:r>
      <w:r w:rsidR="00D97236">
        <w:rPr>
          <w:rFonts w:ascii="Arial" w:hAnsi="Arial" w:cs="Arial"/>
          <w:b/>
        </w:rPr>
        <w:t xml:space="preserve"> </w:t>
      </w:r>
    </w:p>
    <w:p w14:paraId="405720ED" w14:textId="77777777" w:rsidR="00966F4D" w:rsidRPr="006A3C05" w:rsidRDefault="00966F4D" w:rsidP="00966F4D">
      <w:pPr>
        <w:spacing w:after="0" w:line="240" w:lineRule="auto"/>
        <w:ind w:left="720"/>
        <w:contextualSpacing/>
        <w:jc w:val="both"/>
        <w:rPr>
          <w:rFonts w:ascii="Arial" w:hAnsi="Arial" w:cs="Arial"/>
          <w:b/>
          <w:u w:val="single"/>
        </w:rPr>
      </w:pPr>
    </w:p>
    <w:p w14:paraId="6996FC83" w14:textId="1375C825" w:rsidR="00966F4D" w:rsidRPr="00A37836" w:rsidRDefault="007A2E87" w:rsidP="00B843A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DE9D9" w:themeFill="accent6" w:themeFillTint="33"/>
        <w:spacing w:after="0" w:line="240" w:lineRule="auto"/>
        <w:jc w:val="both"/>
        <w:outlineLvl w:val="0"/>
        <w:rPr>
          <w:rFonts w:ascii="Arial" w:hAnsi="Arial" w:cs="Arial"/>
          <w:b/>
          <w:i/>
        </w:rPr>
      </w:pPr>
      <w:r w:rsidRPr="00A37836">
        <w:rPr>
          <w:rFonts w:ascii="Arial" w:hAnsi="Arial" w:cs="Arial"/>
          <w:i/>
        </w:rPr>
        <w:t xml:space="preserve">Compétence attendue : </w:t>
      </w:r>
      <w:r w:rsidR="00966F4D" w:rsidRPr="00A37836">
        <w:rPr>
          <w:rFonts w:ascii="Arial" w:hAnsi="Arial" w:cs="Arial"/>
          <w:i/>
        </w:rPr>
        <w:t>4.3</w:t>
      </w:r>
      <w:r w:rsidR="00D073AD" w:rsidRPr="00A37836">
        <w:rPr>
          <w:rFonts w:ascii="Arial" w:hAnsi="Arial" w:cs="Arial"/>
          <w:i/>
        </w:rPr>
        <w:t>. Le régime général de la Sécurité sociale –</w:t>
      </w:r>
      <w:r w:rsidR="00966F4D" w:rsidRPr="00A37836">
        <w:rPr>
          <w:rFonts w:ascii="Arial" w:hAnsi="Arial" w:cs="Arial"/>
          <w:i/>
        </w:rPr>
        <w:t xml:space="preserve"> </w:t>
      </w:r>
      <w:r w:rsidR="00D073AD" w:rsidRPr="00A37836">
        <w:rPr>
          <w:rFonts w:ascii="Arial" w:hAnsi="Arial" w:cs="Arial"/>
          <w:i/>
        </w:rPr>
        <w:t>Qualifier un accident du travail, un accident de trajet ou une maladie professionnelle</w:t>
      </w:r>
    </w:p>
    <w:p w14:paraId="60621451" w14:textId="77777777" w:rsidR="00966F4D" w:rsidRPr="006A3C05" w:rsidRDefault="00966F4D" w:rsidP="00966F4D">
      <w:pPr>
        <w:spacing w:after="0" w:line="240" w:lineRule="auto"/>
        <w:jc w:val="both"/>
        <w:rPr>
          <w:rFonts w:ascii="Arial" w:hAnsi="Arial" w:cs="Arial"/>
        </w:rPr>
      </w:pPr>
    </w:p>
    <w:p w14:paraId="2AA9BD70" w14:textId="2CB98CDB" w:rsidR="00966F4D" w:rsidRPr="00D073AD" w:rsidRDefault="00966F4D" w:rsidP="00D073AD">
      <w:pPr>
        <w:spacing w:after="0" w:line="240" w:lineRule="auto"/>
        <w:jc w:val="both"/>
        <w:rPr>
          <w:rFonts w:ascii="Arial" w:hAnsi="Arial" w:cs="Arial"/>
          <w:b/>
        </w:rPr>
      </w:pPr>
      <w:r w:rsidRPr="006A3C05">
        <w:rPr>
          <w:rFonts w:ascii="Arial" w:hAnsi="Arial" w:cs="Arial"/>
          <w:b/>
        </w:rPr>
        <w:t>Règle de droit</w:t>
      </w:r>
      <w:r w:rsidR="00D073AD">
        <w:rPr>
          <w:rFonts w:ascii="Arial" w:hAnsi="Arial" w:cs="Arial"/>
          <w:b/>
        </w:rPr>
        <w:t xml:space="preserve"> : </w:t>
      </w:r>
      <w:r w:rsidR="00D97236" w:rsidRPr="00B932E4">
        <w:rPr>
          <w:rFonts w:ascii="Arial" w:eastAsia="Times New Roman" w:hAnsi="Arial" w:cs="Arial"/>
          <w:lang w:eastAsia="fr-FR"/>
        </w:rPr>
        <w:t>u</w:t>
      </w:r>
      <w:r w:rsidRPr="00B932E4">
        <w:rPr>
          <w:rFonts w:ascii="Arial" w:eastAsia="Times New Roman" w:hAnsi="Arial" w:cs="Arial"/>
          <w:lang w:eastAsia="fr-FR"/>
        </w:rPr>
        <w:t>ne maladie est dite professionnelle si elle résulte de l'exposition d'une personne à un risque lors de l'exercice de son activité professionnelle.</w:t>
      </w:r>
    </w:p>
    <w:p w14:paraId="7F8021F4" w14:textId="2DFFC942" w:rsidR="00D073AD" w:rsidRDefault="00D073AD" w:rsidP="00966F4D">
      <w:pPr>
        <w:shd w:val="clear" w:color="auto" w:fill="FFFFFF"/>
        <w:spacing w:after="0" w:line="240" w:lineRule="auto"/>
        <w:jc w:val="both"/>
        <w:rPr>
          <w:rFonts w:ascii="Arial" w:eastAsia="Times New Roman" w:hAnsi="Arial" w:cs="Arial"/>
          <w:lang w:eastAsia="fr-FR"/>
        </w:rPr>
      </w:pPr>
    </w:p>
    <w:p w14:paraId="1F976B1A" w14:textId="77777777" w:rsidR="003279B2" w:rsidRPr="00B932E4" w:rsidRDefault="003279B2" w:rsidP="003279B2">
      <w:pPr>
        <w:shd w:val="clear" w:color="auto" w:fill="FFFFFF"/>
        <w:spacing w:after="0" w:line="240" w:lineRule="auto"/>
        <w:jc w:val="both"/>
        <w:rPr>
          <w:rFonts w:ascii="Arial" w:eastAsia="Times New Roman" w:hAnsi="Arial" w:cs="Arial"/>
          <w:lang w:eastAsia="fr-FR"/>
        </w:rPr>
      </w:pPr>
      <w:r w:rsidRPr="00B932E4">
        <w:rPr>
          <w:rFonts w:ascii="Arial" w:eastAsia="Times New Roman" w:hAnsi="Arial" w:cs="Arial"/>
          <w:lang w:eastAsia="fr-FR"/>
        </w:rPr>
        <w:t>La maladie professionnelle suppose un lien direct établi entre les troubles de santé et le poste occupé.</w:t>
      </w:r>
    </w:p>
    <w:p w14:paraId="48D8A72B" w14:textId="6025B42E" w:rsidR="003279B2" w:rsidRDefault="003279B2" w:rsidP="00966F4D">
      <w:pPr>
        <w:shd w:val="clear" w:color="auto" w:fill="FFFFFF"/>
        <w:spacing w:after="0" w:line="240" w:lineRule="auto"/>
        <w:jc w:val="both"/>
        <w:rPr>
          <w:rFonts w:ascii="Arial" w:eastAsia="Times New Roman" w:hAnsi="Arial" w:cs="Arial"/>
          <w:lang w:eastAsia="fr-FR"/>
        </w:rPr>
      </w:pPr>
    </w:p>
    <w:p w14:paraId="0D5FB550" w14:textId="77777777" w:rsidR="00D073AD" w:rsidRPr="00B932E4" w:rsidRDefault="00966F4D" w:rsidP="00966F4D">
      <w:pPr>
        <w:shd w:val="clear" w:color="auto" w:fill="FFFFFF"/>
        <w:spacing w:after="0" w:line="240" w:lineRule="auto"/>
        <w:jc w:val="both"/>
        <w:rPr>
          <w:rFonts w:ascii="Arial" w:eastAsia="Times New Roman" w:hAnsi="Arial" w:cs="Arial"/>
          <w:lang w:eastAsia="fr-FR"/>
        </w:rPr>
      </w:pPr>
      <w:r w:rsidRPr="00B932E4">
        <w:rPr>
          <w:rFonts w:ascii="Arial" w:eastAsia="Times New Roman" w:hAnsi="Arial" w:cs="Arial"/>
          <w:lang w:eastAsia="fr-FR"/>
        </w:rPr>
        <w:t xml:space="preserve">Une maladie professionnelle peut être reconnue de deux façons : </w:t>
      </w:r>
    </w:p>
    <w:p w14:paraId="6E8A10BF" w14:textId="6F8A3843" w:rsidR="00D073AD" w:rsidRDefault="00D073AD" w:rsidP="00D073AD">
      <w:pPr>
        <w:pStyle w:val="Paragraphedeliste"/>
        <w:numPr>
          <w:ilvl w:val="0"/>
          <w:numId w:val="30"/>
        </w:numPr>
        <w:shd w:val="clear" w:color="auto" w:fill="FFFFFF"/>
        <w:jc w:val="both"/>
        <w:rPr>
          <w:rFonts w:ascii="Arial" w:eastAsia="Times New Roman" w:hAnsi="Arial" w:cs="Arial"/>
          <w:lang w:eastAsia="fr-FR"/>
        </w:rPr>
      </w:pPr>
      <w:r>
        <w:rPr>
          <w:rFonts w:ascii="Arial" w:eastAsia="Times New Roman" w:hAnsi="Arial" w:cs="Arial"/>
          <w:lang w:eastAsia="fr-FR"/>
        </w:rPr>
        <w:t>Est</w:t>
      </w:r>
      <w:r w:rsidRPr="003A532C">
        <w:rPr>
          <w:rFonts w:ascii="Arial" w:eastAsia="Times New Roman" w:hAnsi="Arial" w:cs="Arial"/>
          <w:lang w:val="fr-FR" w:eastAsia="fr-FR"/>
        </w:rPr>
        <w:t xml:space="preserve"> présumée</w:t>
      </w:r>
      <w:r>
        <w:rPr>
          <w:rFonts w:ascii="Arial" w:eastAsia="Times New Roman" w:hAnsi="Arial" w:cs="Arial"/>
          <w:lang w:eastAsia="fr-FR"/>
        </w:rPr>
        <w:t xml:space="preserve"> d’origine professionnelle toute maladie design</w:t>
      </w:r>
      <w:r w:rsidR="00C75B52">
        <w:rPr>
          <w:rFonts w:ascii="Arial" w:eastAsia="Times New Roman" w:hAnsi="Arial" w:cs="Arial"/>
          <w:lang w:eastAsia="fr-FR"/>
        </w:rPr>
        <w:t>é</w:t>
      </w:r>
      <w:r>
        <w:rPr>
          <w:rFonts w:ascii="Arial" w:eastAsia="Times New Roman" w:hAnsi="Arial" w:cs="Arial"/>
          <w:lang w:eastAsia="fr-FR"/>
        </w:rPr>
        <w:t>e dans un tableau de maladie professionnelle et contractée dans les conditions mentionnées à ce tableau ;</w:t>
      </w:r>
    </w:p>
    <w:p w14:paraId="278BAF33" w14:textId="7094F77D" w:rsidR="00D073AD" w:rsidRPr="00B843A0" w:rsidRDefault="00D073AD" w:rsidP="00D073AD">
      <w:pPr>
        <w:pStyle w:val="Paragraphedeliste"/>
        <w:numPr>
          <w:ilvl w:val="0"/>
          <w:numId w:val="30"/>
        </w:numPr>
        <w:shd w:val="clear" w:color="auto" w:fill="FFFFFF"/>
        <w:jc w:val="both"/>
        <w:rPr>
          <w:rFonts w:ascii="Arial" w:eastAsia="Times New Roman" w:hAnsi="Arial" w:cs="Arial"/>
          <w:lang w:eastAsia="fr-FR"/>
        </w:rPr>
      </w:pPr>
      <w:r w:rsidRPr="00B843A0">
        <w:rPr>
          <w:rFonts w:ascii="Arial" w:eastAsia="Times New Roman" w:hAnsi="Arial" w:cs="Arial"/>
          <w:lang w:eastAsia="fr-FR"/>
        </w:rPr>
        <w:t>Peut également</w:t>
      </w:r>
      <w:r w:rsidR="00966F4D" w:rsidRPr="00B843A0">
        <w:rPr>
          <w:rFonts w:ascii="Arial" w:eastAsia="Times New Roman" w:hAnsi="Arial" w:cs="Arial"/>
          <w:lang w:eastAsia="fr-FR"/>
        </w:rPr>
        <w:t xml:space="preserve"> être </w:t>
      </w:r>
      <w:r w:rsidRPr="00B843A0">
        <w:rPr>
          <w:rFonts w:ascii="Arial" w:eastAsia="Times New Roman" w:hAnsi="Arial" w:cs="Arial"/>
          <w:lang w:eastAsia="fr-FR"/>
        </w:rPr>
        <w:t xml:space="preserve">d’origine professionnelle une maladie non designée dans un tableau de maladie professionnelle lorsqu’il est établi qu’elle est essentiellement et directement causée par le travail habituel de la </w:t>
      </w:r>
      <w:r w:rsidR="00905147" w:rsidRPr="00B843A0">
        <w:rPr>
          <w:rFonts w:ascii="Arial" w:eastAsia="Times New Roman" w:hAnsi="Arial" w:cs="Arial"/>
          <w:lang w:eastAsia="fr-FR"/>
        </w:rPr>
        <w:t xml:space="preserve">victime </w:t>
      </w:r>
      <w:r w:rsidR="00905147" w:rsidRPr="00B843A0">
        <w:rPr>
          <w:rFonts w:ascii="Arial" w:eastAsia="Times New Roman" w:hAnsi="Arial" w:cs="Arial"/>
          <w:i/>
          <w:iCs/>
          <w:lang w:eastAsia="fr-FR"/>
        </w:rPr>
        <w:t>dès lors qu’elle entraine une IP d’un taux au moins égal à 25% ou en cas de décès</w:t>
      </w:r>
      <w:r w:rsidR="00B843A0" w:rsidRPr="00B843A0">
        <w:rPr>
          <w:rFonts w:ascii="Arial" w:eastAsia="Times New Roman" w:hAnsi="Arial" w:cs="Arial"/>
          <w:i/>
          <w:iCs/>
          <w:lang w:eastAsia="fr-FR"/>
        </w:rPr>
        <w:t>.</w:t>
      </w:r>
    </w:p>
    <w:p w14:paraId="6E11E043" w14:textId="77777777" w:rsidR="00D073AD" w:rsidRDefault="00D073AD" w:rsidP="00966F4D">
      <w:pPr>
        <w:shd w:val="clear" w:color="auto" w:fill="FFFFFF"/>
        <w:spacing w:after="0" w:line="240" w:lineRule="auto"/>
        <w:jc w:val="both"/>
        <w:rPr>
          <w:rFonts w:ascii="Arial" w:eastAsia="Times New Roman" w:hAnsi="Arial" w:cs="Arial"/>
          <w:lang w:eastAsia="fr-FR"/>
        </w:rPr>
      </w:pPr>
    </w:p>
    <w:p w14:paraId="45CDEA34" w14:textId="3AA5B549" w:rsidR="00966F4D" w:rsidRPr="006A3C05" w:rsidRDefault="00966F4D" w:rsidP="00966F4D">
      <w:pPr>
        <w:shd w:val="clear" w:color="auto" w:fill="FFFFFF"/>
        <w:spacing w:after="0" w:line="240" w:lineRule="auto"/>
        <w:jc w:val="both"/>
        <w:rPr>
          <w:rFonts w:ascii="Arial" w:eastAsia="Times New Roman" w:hAnsi="Arial" w:cs="Arial"/>
          <w:lang w:eastAsia="fr-FR"/>
        </w:rPr>
      </w:pPr>
      <w:r w:rsidRPr="006A3C05">
        <w:rPr>
          <w:rFonts w:ascii="Arial" w:eastAsia="Times New Roman" w:hAnsi="Arial" w:cs="Arial"/>
          <w:b/>
          <w:lang w:eastAsia="fr-FR"/>
        </w:rPr>
        <w:t>Application</w:t>
      </w:r>
      <w:r w:rsidR="00D073AD">
        <w:rPr>
          <w:rFonts w:ascii="Arial" w:eastAsia="Times New Roman" w:hAnsi="Arial" w:cs="Arial"/>
          <w:b/>
          <w:lang w:eastAsia="fr-FR"/>
        </w:rPr>
        <w:t xml:space="preserve"> : </w:t>
      </w:r>
      <w:r w:rsidR="00D97236">
        <w:rPr>
          <w:rFonts w:ascii="Arial" w:eastAsia="Times New Roman" w:hAnsi="Arial" w:cs="Arial"/>
          <w:lang w:eastAsia="fr-FR"/>
        </w:rPr>
        <w:t>l</w:t>
      </w:r>
      <w:r w:rsidRPr="006A3C05">
        <w:rPr>
          <w:rFonts w:ascii="Arial" w:eastAsia="Times New Roman" w:hAnsi="Arial" w:cs="Arial"/>
          <w:lang w:eastAsia="fr-FR"/>
        </w:rPr>
        <w:t>es deux problèmes de santé dont souffre Ludovic n’obéissent pas au même régime juridique.</w:t>
      </w:r>
    </w:p>
    <w:p w14:paraId="715E5AB7" w14:textId="77777777" w:rsidR="00D073AD" w:rsidRDefault="00D073AD" w:rsidP="00966F4D">
      <w:pPr>
        <w:shd w:val="clear" w:color="auto" w:fill="FFFFFF"/>
        <w:spacing w:after="0" w:line="240" w:lineRule="auto"/>
        <w:jc w:val="both"/>
        <w:rPr>
          <w:rFonts w:ascii="Arial" w:eastAsia="Times New Roman" w:hAnsi="Arial" w:cs="Arial"/>
          <w:u w:val="single"/>
          <w:lang w:eastAsia="fr-FR"/>
        </w:rPr>
      </w:pPr>
    </w:p>
    <w:p w14:paraId="079EA5D6" w14:textId="218E7655" w:rsidR="00966F4D" w:rsidRPr="00B932E4" w:rsidRDefault="00966F4D" w:rsidP="00966F4D">
      <w:pPr>
        <w:shd w:val="clear" w:color="auto" w:fill="FFFFFF"/>
        <w:spacing w:after="0" w:line="240" w:lineRule="auto"/>
        <w:jc w:val="both"/>
        <w:rPr>
          <w:rFonts w:ascii="Arial" w:eastAsia="Times New Roman" w:hAnsi="Arial" w:cs="Arial"/>
          <w:lang w:eastAsia="fr-FR"/>
        </w:rPr>
      </w:pPr>
      <w:r w:rsidRPr="00B932E4">
        <w:rPr>
          <w:rFonts w:ascii="Arial" w:eastAsia="Times New Roman" w:hAnsi="Arial" w:cs="Arial"/>
          <w:lang w:eastAsia="fr-FR"/>
        </w:rPr>
        <w:t xml:space="preserve">Son mal de dos est dû à une chute dans les escaliers qui s’est produite à son domicile ; il n’y a pas de lien direct avec la situation professionnelle. Ludovic ne peut donc revendiquer la prise en charge de ce problème </w:t>
      </w:r>
      <w:r w:rsidR="00960437" w:rsidRPr="00B932E4">
        <w:rPr>
          <w:rFonts w:ascii="Arial" w:eastAsia="Times New Roman" w:hAnsi="Arial" w:cs="Arial"/>
          <w:lang w:eastAsia="fr-FR"/>
        </w:rPr>
        <w:t>au titre du</w:t>
      </w:r>
      <w:r w:rsidRPr="00B932E4">
        <w:rPr>
          <w:rFonts w:ascii="Arial" w:eastAsia="Times New Roman" w:hAnsi="Arial" w:cs="Arial"/>
          <w:lang w:eastAsia="fr-FR"/>
        </w:rPr>
        <w:t xml:space="preserve"> régime des maladies professionnelles.</w:t>
      </w:r>
    </w:p>
    <w:p w14:paraId="1DCF2F6F" w14:textId="77777777" w:rsidR="00D073AD" w:rsidRPr="00B932E4" w:rsidRDefault="00D073AD" w:rsidP="00966F4D">
      <w:pPr>
        <w:shd w:val="clear" w:color="auto" w:fill="FFFFFF"/>
        <w:spacing w:after="0" w:line="240" w:lineRule="auto"/>
        <w:jc w:val="both"/>
        <w:rPr>
          <w:rFonts w:ascii="Arial" w:eastAsia="Times New Roman" w:hAnsi="Arial" w:cs="Arial"/>
          <w:lang w:eastAsia="fr-FR"/>
        </w:rPr>
      </w:pPr>
    </w:p>
    <w:p w14:paraId="53B58E02" w14:textId="5F3F0EC6" w:rsidR="00966F4D" w:rsidRDefault="00966F4D" w:rsidP="00966F4D">
      <w:pPr>
        <w:shd w:val="clear" w:color="auto" w:fill="FFFFFF"/>
        <w:spacing w:after="0" w:line="240" w:lineRule="auto"/>
        <w:jc w:val="both"/>
        <w:rPr>
          <w:rFonts w:ascii="Arial" w:eastAsia="Times New Roman" w:hAnsi="Arial" w:cs="Arial"/>
          <w:lang w:eastAsia="fr-FR"/>
        </w:rPr>
      </w:pPr>
      <w:r w:rsidRPr="00B932E4">
        <w:rPr>
          <w:rFonts w:ascii="Arial" w:eastAsia="Times New Roman" w:hAnsi="Arial" w:cs="Arial"/>
          <w:lang w:eastAsia="fr-FR"/>
        </w:rPr>
        <w:t>Le traitement du problème de surdité</w:t>
      </w:r>
      <w:r w:rsidR="00D97236" w:rsidRPr="00B932E4">
        <w:rPr>
          <w:rFonts w:ascii="Arial" w:eastAsia="Times New Roman" w:hAnsi="Arial" w:cs="Arial"/>
          <w:lang w:eastAsia="fr-FR"/>
        </w:rPr>
        <w:t xml:space="preserve"> </w:t>
      </w:r>
      <w:r w:rsidRPr="00B932E4">
        <w:rPr>
          <w:rFonts w:ascii="Arial" w:eastAsia="Times New Roman" w:hAnsi="Arial" w:cs="Arial"/>
          <w:lang w:eastAsia="fr-FR"/>
        </w:rPr>
        <w:t>relève d’une autre analyse. Ce sont les conditions de travail qui ont</w:t>
      </w:r>
      <w:r w:rsidRPr="006A3C05">
        <w:rPr>
          <w:rFonts w:ascii="Arial" w:eastAsia="Times New Roman" w:hAnsi="Arial" w:cs="Arial"/>
          <w:lang w:eastAsia="fr-FR"/>
        </w:rPr>
        <w:t xml:space="preserve"> déclenché cette perte d’audition (« bruit assourdissant des machines </w:t>
      </w:r>
      <w:r w:rsidR="0011283F">
        <w:rPr>
          <w:rFonts w:ascii="Arial" w:eastAsia="Times New Roman" w:hAnsi="Arial" w:cs="Arial"/>
          <w:lang w:eastAsia="fr-FR"/>
        </w:rPr>
        <w:t xml:space="preserve">qu’il </w:t>
      </w:r>
      <w:r w:rsidRPr="006A3C05">
        <w:rPr>
          <w:rFonts w:ascii="Arial" w:eastAsia="Times New Roman" w:hAnsi="Arial" w:cs="Arial"/>
          <w:lang w:eastAsia="fr-FR"/>
        </w:rPr>
        <w:t>subi</w:t>
      </w:r>
      <w:r w:rsidR="00B66323">
        <w:rPr>
          <w:rFonts w:ascii="Arial" w:eastAsia="Times New Roman" w:hAnsi="Arial" w:cs="Arial"/>
          <w:lang w:eastAsia="fr-FR"/>
        </w:rPr>
        <w:t>t</w:t>
      </w:r>
      <w:r w:rsidRPr="006A3C05">
        <w:rPr>
          <w:rFonts w:ascii="Arial" w:eastAsia="Times New Roman" w:hAnsi="Arial" w:cs="Arial"/>
          <w:lang w:eastAsia="fr-FR"/>
        </w:rPr>
        <w:t xml:space="preserve"> en permanence »). Il y en a eu constat par la médecine du travail </w:t>
      </w:r>
      <w:r w:rsidR="0011283F">
        <w:rPr>
          <w:rFonts w:ascii="Arial" w:eastAsia="Times New Roman" w:hAnsi="Arial" w:cs="Arial"/>
          <w:lang w:eastAsia="fr-FR"/>
        </w:rPr>
        <w:t xml:space="preserve">ce qui confirme ce lien direct </w:t>
      </w:r>
      <w:r w:rsidRPr="006A3C05">
        <w:rPr>
          <w:rFonts w:ascii="Arial" w:eastAsia="Times New Roman" w:hAnsi="Arial" w:cs="Arial"/>
          <w:lang w:eastAsia="fr-FR"/>
        </w:rPr>
        <w:t xml:space="preserve">et toujours actuel entre l’exposition professionnelle au bruit et la perte d’audition. </w:t>
      </w:r>
    </w:p>
    <w:p w14:paraId="7D9FEA8A" w14:textId="77777777" w:rsidR="003A532C" w:rsidRPr="006A3C05" w:rsidRDefault="003A532C" w:rsidP="00966F4D">
      <w:pPr>
        <w:shd w:val="clear" w:color="auto" w:fill="FFFFFF"/>
        <w:spacing w:after="0" w:line="240" w:lineRule="auto"/>
        <w:jc w:val="both"/>
        <w:rPr>
          <w:rFonts w:ascii="Arial" w:eastAsia="Times New Roman" w:hAnsi="Arial" w:cs="Arial"/>
          <w:lang w:eastAsia="fr-FR"/>
        </w:rPr>
      </w:pPr>
    </w:p>
    <w:p w14:paraId="7715D2E4" w14:textId="77777777" w:rsidR="00966F4D" w:rsidRPr="006A3C05" w:rsidRDefault="00966F4D" w:rsidP="00966F4D">
      <w:pPr>
        <w:spacing w:after="0" w:line="240" w:lineRule="auto"/>
        <w:jc w:val="both"/>
        <w:rPr>
          <w:rFonts w:ascii="Arial" w:eastAsia="Times New Roman" w:hAnsi="Arial" w:cs="Arial"/>
          <w:lang w:eastAsia="fr-FR"/>
        </w:rPr>
      </w:pPr>
      <w:r w:rsidRPr="006A3C05">
        <w:rPr>
          <w:rFonts w:ascii="Arial" w:hAnsi="Arial" w:cs="Arial"/>
        </w:rPr>
        <w:t>Le code de la sécurité sociale prévoit cette hypothèse dans son tableau 42 : « </w:t>
      </w:r>
      <w:r w:rsidRPr="006A3C05">
        <w:rPr>
          <w:rFonts w:ascii="Arial" w:eastAsia="Times New Roman" w:hAnsi="Arial" w:cs="Arial"/>
          <w:lang w:eastAsia="fr-FR"/>
        </w:rPr>
        <w:t xml:space="preserve">Hypoacousie (…) pour exposition aux bruits lésionnels provoqués par la fabrication et le conditionnement mécanisé du papier et du carton (7) ». </w:t>
      </w:r>
    </w:p>
    <w:p w14:paraId="69EF0F1F" w14:textId="77777777" w:rsidR="003A532C" w:rsidRDefault="003A532C" w:rsidP="00966F4D">
      <w:pPr>
        <w:shd w:val="clear" w:color="auto" w:fill="FFFFFF"/>
        <w:spacing w:after="0" w:line="240" w:lineRule="auto"/>
        <w:jc w:val="both"/>
        <w:rPr>
          <w:rFonts w:ascii="Arial" w:eastAsia="Times New Roman" w:hAnsi="Arial" w:cs="Arial"/>
          <w:lang w:eastAsia="fr-FR"/>
        </w:rPr>
      </w:pPr>
    </w:p>
    <w:p w14:paraId="4542EB24" w14:textId="414C4230" w:rsidR="00966F4D" w:rsidRPr="00B932E4" w:rsidRDefault="00966F4D" w:rsidP="003A532C">
      <w:pPr>
        <w:shd w:val="clear" w:color="auto" w:fill="FFFFFF"/>
        <w:spacing w:after="0" w:line="240" w:lineRule="auto"/>
        <w:jc w:val="both"/>
        <w:rPr>
          <w:rFonts w:ascii="Arial" w:eastAsia="Times New Roman" w:hAnsi="Arial" w:cs="Arial"/>
          <w:lang w:eastAsia="fr-FR"/>
        </w:rPr>
      </w:pPr>
      <w:r w:rsidRPr="00B932E4">
        <w:rPr>
          <w:rFonts w:ascii="Arial" w:eastAsia="Times New Roman" w:hAnsi="Arial" w:cs="Arial"/>
          <w:lang w:eastAsia="fr-FR"/>
        </w:rPr>
        <w:t>Cette exposition au bruit est actuelle puisque Ludovic occupe toujours le poste en cause ; le délai de prise en charge d’un an ne sera donc pas bloquant.</w:t>
      </w:r>
      <w:r w:rsidR="003A532C" w:rsidRPr="00B932E4">
        <w:rPr>
          <w:rFonts w:ascii="Arial" w:eastAsia="Times New Roman" w:hAnsi="Arial" w:cs="Arial"/>
          <w:lang w:eastAsia="fr-FR"/>
        </w:rPr>
        <w:t xml:space="preserve"> </w:t>
      </w:r>
      <w:r w:rsidRPr="00B932E4">
        <w:rPr>
          <w:rFonts w:ascii="Arial" w:eastAsia="Times New Roman" w:hAnsi="Arial" w:cs="Arial"/>
          <w:lang w:eastAsia="fr-FR"/>
        </w:rPr>
        <w:t>Ludovic</w:t>
      </w:r>
      <w:r w:rsidR="00BC54F5" w:rsidRPr="00B932E4">
        <w:rPr>
          <w:rFonts w:ascii="Arial" w:eastAsia="Times New Roman" w:hAnsi="Arial" w:cs="Arial"/>
          <w:lang w:eastAsia="fr-FR"/>
        </w:rPr>
        <w:t xml:space="preserve"> occupant son poste depuis 7 ans, il</w:t>
      </w:r>
      <w:r w:rsidRPr="00B932E4">
        <w:rPr>
          <w:rFonts w:ascii="Arial" w:eastAsia="Times New Roman" w:hAnsi="Arial" w:cs="Arial"/>
          <w:lang w:eastAsia="fr-FR"/>
        </w:rPr>
        <w:t xml:space="preserve"> a bien été exposé pendant au moins un an à ces bruits, sa surdité pourra être reconnue comme maladie professionnelle.</w:t>
      </w:r>
    </w:p>
    <w:p w14:paraId="41CC4C0A" w14:textId="22D48547" w:rsidR="00966F4D" w:rsidRPr="006A3C05" w:rsidRDefault="00966F4D" w:rsidP="00966F4D">
      <w:pPr>
        <w:shd w:val="clear" w:color="auto" w:fill="FFFFFF"/>
        <w:spacing w:after="0" w:line="240" w:lineRule="auto"/>
        <w:jc w:val="both"/>
        <w:rPr>
          <w:rFonts w:ascii="Arial" w:eastAsia="Times New Roman" w:hAnsi="Arial" w:cs="Arial"/>
          <w:lang w:eastAsia="fr-FR"/>
        </w:rPr>
      </w:pPr>
    </w:p>
    <w:p w14:paraId="3FA4F06F" w14:textId="09B1B5AA" w:rsidR="00966F4D" w:rsidRPr="00D06F0C" w:rsidRDefault="00533106" w:rsidP="00D06F0C">
      <w:pPr>
        <w:pStyle w:val="Paragraphedeliste"/>
        <w:numPr>
          <w:ilvl w:val="1"/>
          <w:numId w:val="35"/>
        </w:numPr>
        <w:contextualSpacing/>
        <w:jc w:val="both"/>
        <w:rPr>
          <w:rFonts w:ascii="Arial" w:hAnsi="Arial" w:cs="Arial"/>
          <w:b/>
          <w:u w:val="single"/>
        </w:rPr>
      </w:pPr>
      <w:r w:rsidRPr="00533106">
        <w:rPr>
          <w:rFonts w:ascii="Arial" w:hAnsi="Arial" w:cs="Arial"/>
          <w:b/>
          <w:u w:val="single"/>
        </w:rPr>
        <w:t>Qualifier la faute commise par Damien Louyot, en tant qu’employeur, et en déduire les incidences financières pour l’entreprise.</w:t>
      </w:r>
      <w:r w:rsidR="00A64B3F" w:rsidRPr="00D06F0C">
        <w:rPr>
          <w:rFonts w:ascii="Arial" w:hAnsi="Arial" w:cs="Arial"/>
          <w:b/>
        </w:rPr>
        <w:t xml:space="preserve"> </w:t>
      </w:r>
    </w:p>
    <w:p w14:paraId="35A8AF63" w14:textId="4FC1519C" w:rsidR="00966F4D" w:rsidRPr="006A3C05" w:rsidRDefault="00966F4D" w:rsidP="00966F4D">
      <w:pPr>
        <w:spacing w:after="0" w:line="240" w:lineRule="auto"/>
        <w:ind w:left="720"/>
        <w:contextualSpacing/>
        <w:jc w:val="both"/>
        <w:rPr>
          <w:rFonts w:ascii="Arial" w:hAnsi="Arial" w:cs="Arial"/>
          <w:b/>
          <w:u w:val="single"/>
        </w:rPr>
      </w:pPr>
    </w:p>
    <w:p w14:paraId="235D335F" w14:textId="75468D7D" w:rsidR="00966F4D" w:rsidRPr="006A3C05" w:rsidRDefault="007A2E87" w:rsidP="00B843A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DE9D9" w:themeFill="accent6" w:themeFillTint="33"/>
        <w:spacing w:after="0" w:line="240" w:lineRule="auto"/>
        <w:jc w:val="both"/>
        <w:outlineLvl w:val="0"/>
        <w:rPr>
          <w:rFonts w:ascii="Arial" w:hAnsi="Arial" w:cs="Arial"/>
          <w:i/>
        </w:rPr>
      </w:pPr>
      <w:r w:rsidRPr="006A3C05">
        <w:rPr>
          <w:rFonts w:ascii="Arial" w:hAnsi="Arial" w:cs="Arial"/>
          <w:i/>
        </w:rPr>
        <w:t>Compétence attendue</w:t>
      </w:r>
      <w:r w:rsidR="00D073AD">
        <w:rPr>
          <w:rFonts w:ascii="Arial" w:hAnsi="Arial" w:cs="Arial"/>
          <w:i/>
        </w:rPr>
        <w:t> :</w:t>
      </w:r>
      <w:r w:rsidRPr="006A3C05">
        <w:rPr>
          <w:rFonts w:ascii="Arial" w:hAnsi="Arial" w:cs="Arial"/>
          <w:i/>
        </w:rPr>
        <w:t xml:space="preserve"> </w:t>
      </w:r>
      <w:r w:rsidR="00966F4D" w:rsidRPr="006A3C05">
        <w:rPr>
          <w:rFonts w:ascii="Arial" w:hAnsi="Arial" w:cs="Arial"/>
          <w:i/>
        </w:rPr>
        <w:t>4.3</w:t>
      </w:r>
      <w:r w:rsidR="00A37836">
        <w:rPr>
          <w:rFonts w:ascii="Arial" w:hAnsi="Arial" w:cs="Arial"/>
          <w:i/>
        </w:rPr>
        <w:t>. Le régime général de la Sécurité sociale –</w:t>
      </w:r>
      <w:r w:rsidR="00966F4D" w:rsidRPr="006A3C05">
        <w:rPr>
          <w:rFonts w:ascii="Arial" w:hAnsi="Arial" w:cs="Arial"/>
          <w:i/>
        </w:rPr>
        <w:t xml:space="preserve"> Caractériser une faute </w:t>
      </w:r>
      <w:r w:rsidR="00A37836">
        <w:rPr>
          <w:rFonts w:ascii="Arial" w:hAnsi="Arial" w:cs="Arial"/>
          <w:i/>
        </w:rPr>
        <w:t xml:space="preserve">inexcusable ou intentionnelle </w:t>
      </w:r>
      <w:r w:rsidR="00966F4D" w:rsidRPr="006A3C05">
        <w:rPr>
          <w:rFonts w:ascii="Arial" w:hAnsi="Arial" w:cs="Arial"/>
          <w:i/>
        </w:rPr>
        <w:t xml:space="preserve">de l’employeur et son incidence </w:t>
      </w:r>
      <w:r w:rsidR="003A532C">
        <w:rPr>
          <w:rFonts w:ascii="Arial" w:hAnsi="Arial" w:cs="Arial"/>
          <w:i/>
        </w:rPr>
        <w:t xml:space="preserve">pour l’employeur et </w:t>
      </w:r>
      <w:r w:rsidR="00A37836">
        <w:rPr>
          <w:rFonts w:ascii="Arial" w:hAnsi="Arial" w:cs="Arial"/>
          <w:i/>
        </w:rPr>
        <w:t>sur le droit à réparation du salarié.</w:t>
      </w:r>
      <w:r w:rsidR="00966F4D" w:rsidRPr="006A3C05">
        <w:rPr>
          <w:rFonts w:ascii="Arial" w:hAnsi="Arial" w:cs="Arial"/>
          <w:i/>
        </w:rPr>
        <w:t xml:space="preserve"> </w:t>
      </w:r>
    </w:p>
    <w:p w14:paraId="4724EFAC" w14:textId="77777777" w:rsidR="00B843A0" w:rsidRPr="00B843A0" w:rsidRDefault="00B843A0" w:rsidP="00B843A0">
      <w:pPr>
        <w:spacing w:after="0" w:line="240" w:lineRule="auto"/>
        <w:ind w:left="720"/>
        <w:contextualSpacing/>
        <w:jc w:val="both"/>
        <w:rPr>
          <w:rFonts w:ascii="Arial" w:hAnsi="Arial" w:cs="Arial"/>
          <w:b/>
          <w:u w:val="single"/>
        </w:rPr>
      </w:pPr>
    </w:p>
    <w:p w14:paraId="40AB6CDD" w14:textId="29777327" w:rsidR="00966F4D" w:rsidRPr="00AC656C" w:rsidRDefault="00966F4D" w:rsidP="00966F4D">
      <w:pPr>
        <w:spacing w:after="0" w:line="240" w:lineRule="auto"/>
        <w:jc w:val="both"/>
        <w:rPr>
          <w:rFonts w:ascii="Arial" w:hAnsi="Arial" w:cs="Arial"/>
        </w:rPr>
      </w:pPr>
      <w:r w:rsidRPr="00AC656C">
        <w:rPr>
          <w:rFonts w:ascii="Arial" w:hAnsi="Arial" w:cs="Arial"/>
          <w:b/>
        </w:rPr>
        <w:t>Règle de droit</w:t>
      </w:r>
      <w:r w:rsidR="003A532C" w:rsidRPr="00AC656C">
        <w:rPr>
          <w:rFonts w:ascii="Arial" w:hAnsi="Arial" w:cs="Arial"/>
          <w:b/>
        </w:rPr>
        <w:t xml:space="preserve"> : </w:t>
      </w:r>
      <w:r w:rsidR="00D97236" w:rsidRPr="00AC656C">
        <w:rPr>
          <w:rFonts w:ascii="Arial" w:hAnsi="Arial" w:cs="Arial"/>
        </w:rPr>
        <w:t>l</w:t>
      </w:r>
      <w:r w:rsidRPr="00AC656C">
        <w:rPr>
          <w:rFonts w:ascii="Arial" w:hAnsi="Arial" w:cs="Arial"/>
        </w:rPr>
        <w:t>a faute inexcusable correspond à une faute d’une gravité exceptionnelle, au manquement de l’employeur à son obligation de sécurité. Il aurait dû avoir conscience du danger mais n’a pas pris les mesures pour le prévenir.</w:t>
      </w:r>
      <w:r w:rsidR="003A532C" w:rsidRPr="00AC656C">
        <w:rPr>
          <w:rFonts w:ascii="Arial" w:hAnsi="Arial" w:cs="Arial"/>
        </w:rPr>
        <w:t xml:space="preserve"> </w:t>
      </w:r>
    </w:p>
    <w:p w14:paraId="5A36E1B6" w14:textId="77777777" w:rsidR="003A532C" w:rsidRPr="00AC656C" w:rsidRDefault="003A532C" w:rsidP="00966F4D">
      <w:pPr>
        <w:spacing w:after="0" w:line="240" w:lineRule="auto"/>
        <w:jc w:val="both"/>
        <w:rPr>
          <w:rFonts w:ascii="Arial" w:hAnsi="Arial" w:cs="Arial"/>
        </w:rPr>
      </w:pPr>
    </w:p>
    <w:p w14:paraId="0B7C3F11" w14:textId="1E4AC689" w:rsidR="00966F4D" w:rsidRPr="00AC656C" w:rsidRDefault="003A532C" w:rsidP="00966F4D">
      <w:pPr>
        <w:spacing w:after="0" w:line="240" w:lineRule="auto"/>
        <w:jc w:val="both"/>
        <w:rPr>
          <w:rFonts w:ascii="Arial" w:hAnsi="Arial" w:cs="Arial"/>
        </w:rPr>
      </w:pPr>
      <w:r w:rsidRPr="00AC656C">
        <w:rPr>
          <w:rFonts w:ascii="Arial" w:hAnsi="Arial" w:cs="Arial"/>
        </w:rPr>
        <w:t xml:space="preserve">Dans le cas où elle </w:t>
      </w:r>
      <w:r w:rsidR="00966F4D" w:rsidRPr="00AC656C">
        <w:rPr>
          <w:rFonts w:ascii="Arial" w:hAnsi="Arial" w:cs="Arial"/>
        </w:rPr>
        <w:t>est</w:t>
      </w:r>
      <w:r w:rsidRPr="00AC656C">
        <w:rPr>
          <w:rFonts w:ascii="Arial" w:hAnsi="Arial" w:cs="Arial"/>
        </w:rPr>
        <w:t xml:space="preserve"> établie</w:t>
      </w:r>
      <w:r w:rsidR="00966F4D" w:rsidRPr="00AC656C">
        <w:rPr>
          <w:rFonts w:ascii="Arial" w:hAnsi="Arial" w:cs="Arial"/>
        </w:rPr>
        <w:t>, l’employeur devra supporter financièrement la majoration de rente ou de capital versée au salarié par la caisse. Il sera également redevable de l’indemnisation de préjudices supplémentaires, non couverts par les règles de sécurité sociale (frais d’aménagement d’un véhicule, d’un domicile…)</w:t>
      </w:r>
      <w:r w:rsidRPr="00AC656C">
        <w:rPr>
          <w:rFonts w:ascii="Arial" w:hAnsi="Arial" w:cs="Arial"/>
        </w:rPr>
        <w:t>.</w:t>
      </w:r>
    </w:p>
    <w:p w14:paraId="388C2E6B" w14:textId="77777777" w:rsidR="00966F4D" w:rsidRPr="00AC656C" w:rsidRDefault="00966F4D" w:rsidP="00966F4D">
      <w:pPr>
        <w:spacing w:after="0" w:line="240" w:lineRule="auto"/>
        <w:jc w:val="both"/>
        <w:rPr>
          <w:rFonts w:ascii="Arial" w:hAnsi="Arial" w:cs="Arial"/>
        </w:rPr>
      </w:pPr>
    </w:p>
    <w:p w14:paraId="74DD7E08" w14:textId="77777777" w:rsidR="00966F4D" w:rsidRPr="00AC656C" w:rsidRDefault="00966F4D" w:rsidP="00966F4D">
      <w:pPr>
        <w:spacing w:after="0" w:line="240" w:lineRule="auto"/>
        <w:jc w:val="both"/>
        <w:rPr>
          <w:rFonts w:ascii="Arial" w:hAnsi="Arial" w:cs="Arial"/>
          <w:i/>
        </w:rPr>
      </w:pPr>
      <w:r w:rsidRPr="00AC656C">
        <w:rPr>
          <w:rFonts w:ascii="Arial" w:hAnsi="Arial" w:cs="Arial"/>
          <w:i/>
        </w:rPr>
        <w:t xml:space="preserve">Les exemples de ces frais non couverts ne sont pas attendus. </w:t>
      </w:r>
    </w:p>
    <w:p w14:paraId="7038FDD4" w14:textId="77777777" w:rsidR="00966F4D" w:rsidRPr="00AC656C" w:rsidRDefault="00966F4D" w:rsidP="00966F4D">
      <w:pPr>
        <w:spacing w:after="0" w:line="240" w:lineRule="auto"/>
        <w:jc w:val="both"/>
        <w:rPr>
          <w:rFonts w:ascii="Arial" w:hAnsi="Arial" w:cs="Arial"/>
        </w:rPr>
      </w:pPr>
    </w:p>
    <w:p w14:paraId="01C38B8B" w14:textId="7C638EB8" w:rsidR="003A532C" w:rsidRPr="00AC656C" w:rsidRDefault="00966F4D" w:rsidP="003A532C">
      <w:pPr>
        <w:spacing w:after="0" w:line="240" w:lineRule="auto"/>
        <w:jc w:val="both"/>
        <w:rPr>
          <w:rFonts w:ascii="Arial" w:hAnsi="Arial" w:cs="Arial"/>
        </w:rPr>
      </w:pPr>
      <w:r w:rsidRPr="00AC656C">
        <w:rPr>
          <w:rFonts w:ascii="Arial" w:hAnsi="Arial" w:cs="Arial"/>
          <w:b/>
        </w:rPr>
        <w:t>Application</w:t>
      </w:r>
      <w:r w:rsidR="003A532C" w:rsidRPr="00AC656C">
        <w:rPr>
          <w:rFonts w:ascii="Arial" w:hAnsi="Arial" w:cs="Arial"/>
          <w:b/>
        </w:rPr>
        <w:t xml:space="preserve"> : </w:t>
      </w:r>
      <w:r w:rsidRPr="00AC656C">
        <w:rPr>
          <w:rFonts w:ascii="Arial" w:hAnsi="Arial" w:cs="Arial"/>
        </w:rPr>
        <w:t>Mathias a eu le bras sectionné par une machine pour deux r</w:t>
      </w:r>
      <w:r w:rsidR="003A532C" w:rsidRPr="00AC656C">
        <w:rPr>
          <w:rFonts w:ascii="Arial" w:hAnsi="Arial" w:cs="Arial"/>
        </w:rPr>
        <w:t>aisons imputables à l’employeur :</w:t>
      </w:r>
    </w:p>
    <w:p w14:paraId="07AE6FAF" w14:textId="0FC726F4" w:rsidR="003A532C" w:rsidRPr="00AC656C" w:rsidRDefault="003A532C" w:rsidP="003A532C">
      <w:pPr>
        <w:pStyle w:val="Paragraphedeliste"/>
        <w:numPr>
          <w:ilvl w:val="0"/>
          <w:numId w:val="30"/>
        </w:numPr>
        <w:jc w:val="both"/>
        <w:rPr>
          <w:rFonts w:ascii="Arial" w:hAnsi="Arial" w:cs="Arial"/>
        </w:rPr>
      </w:pPr>
      <w:r w:rsidRPr="00AC656C">
        <w:rPr>
          <w:rFonts w:ascii="Arial" w:hAnsi="Arial" w:cs="Arial"/>
        </w:rPr>
        <w:t>Le protocole de sécurité</w:t>
      </w:r>
      <w:r w:rsidR="00966F4D" w:rsidRPr="00AC656C">
        <w:rPr>
          <w:rFonts w:ascii="Arial" w:hAnsi="Arial" w:cs="Arial"/>
        </w:rPr>
        <w:t xml:space="preserve"> permettant de garantir la sécurité des salariés sur les machines ne lui avait pas été diffusé et encore moins expliqué.</w:t>
      </w:r>
    </w:p>
    <w:p w14:paraId="0C6D5CB3" w14:textId="0431A792" w:rsidR="00966F4D" w:rsidRPr="00AC656C" w:rsidRDefault="00966F4D" w:rsidP="003A532C">
      <w:pPr>
        <w:pStyle w:val="Paragraphedeliste"/>
        <w:numPr>
          <w:ilvl w:val="0"/>
          <w:numId w:val="30"/>
        </w:numPr>
        <w:jc w:val="both"/>
        <w:rPr>
          <w:rFonts w:ascii="Arial" w:hAnsi="Arial" w:cs="Arial"/>
        </w:rPr>
      </w:pPr>
      <w:r w:rsidRPr="00AC656C">
        <w:rPr>
          <w:rFonts w:ascii="Arial" w:hAnsi="Arial" w:cs="Arial"/>
        </w:rPr>
        <w:t>Il ne portait pas le vêtement réglementaire adéquat (un bleu de travail ajusté au corps) mais une blouse large, ayant permis une prise dans la machine.</w:t>
      </w:r>
    </w:p>
    <w:p w14:paraId="7FF63013" w14:textId="77777777" w:rsidR="003A532C" w:rsidRPr="00AC656C" w:rsidRDefault="003A532C" w:rsidP="003A532C">
      <w:pPr>
        <w:pStyle w:val="Paragraphedeliste"/>
        <w:ind w:left="720"/>
        <w:jc w:val="both"/>
        <w:rPr>
          <w:rFonts w:ascii="Arial" w:hAnsi="Arial" w:cs="Arial"/>
        </w:rPr>
      </w:pPr>
    </w:p>
    <w:p w14:paraId="78151CF3" w14:textId="2EADB1C1" w:rsidR="00966F4D" w:rsidRPr="00AC656C" w:rsidRDefault="00966F4D" w:rsidP="003A532C">
      <w:pPr>
        <w:spacing w:after="0" w:line="240" w:lineRule="auto"/>
        <w:jc w:val="both"/>
        <w:rPr>
          <w:rFonts w:ascii="Arial" w:hAnsi="Arial" w:cs="Arial"/>
        </w:rPr>
      </w:pPr>
      <w:r w:rsidRPr="00AC656C">
        <w:rPr>
          <w:rFonts w:ascii="Arial" w:hAnsi="Arial" w:cs="Arial"/>
        </w:rPr>
        <w:t>Ces deux éléments permettent de soutenir que l’employeur peut être mis en cause pour faute inexcusable.</w:t>
      </w:r>
      <w:r w:rsidR="003A532C" w:rsidRPr="00AC656C">
        <w:rPr>
          <w:rFonts w:ascii="Arial" w:hAnsi="Arial" w:cs="Arial"/>
        </w:rPr>
        <w:t xml:space="preserve"> </w:t>
      </w:r>
      <w:r w:rsidRPr="00AC656C">
        <w:rPr>
          <w:rFonts w:ascii="Arial" w:hAnsi="Arial" w:cs="Arial"/>
        </w:rPr>
        <w:t>Il devra alors prendre en charge financièrement la majoration de rente ou de capital versée à Mathias ainsi que l’indemnisation de préjudices non pris en charge par la S</w:t>
      </w:r>
      <w:r w:rsidR="00C75B52" w:rsidRPr="00AC656C">
        <w:rPr>
          <w:rFonts w:ascii="Arial" w:hAnsi="Arial" w:cs="Arial"/>
        </w:rPr>
        <w:t>écurité sociale</w:t>
      </w:r>
      <w:r w:rsidRPr="00AC656C">
        <w:rPr>
          <w:rFonts w:ascii="Arial" w:hAnsi="Arial" w:cs="Arial"/>
        </w:rPr>
        <w:t xml:space="preserve"> dans le cadre de l’indemnisation d’un accident de travail simple. </w:t>
      </w:r>
    </w:p>
    <w:p w14:paraId="1008ACBB" w14:textId="77777777" w:rsidR="00966F4D" w:rsidRPr="006A3C05" w:rsidRDefault="00966F4D" w:rsidP="00966F4D">
      <w:pPr>
        <w:spacing w:after="0" w:line="240" w:lineRule="auto"/>
        <w:jc w:val="both"/>
        <w:rPr>
          <w:rFonts w:ascii="Arial" w:hAnsi="Arial" w:cs="Arial"/>
        </w:rPr>
      </w:pPr>
    </w:p>
    <w:p w14:paraId="697A5400" w14:textId="19727366" w:rsidR="00171947" w:rsidRPr="00533106" w:rsidRDefault="00171947" w:rsidP="00D97236">
      <w:pPr>
        <w:spacing w:after="0"/>
        <w:rPr>
          <w:rFonts w:ascii="Arial" w:hAnsi="Arial" w:cs="Arial"/>
          <w:bCs/>
          <w:color w:val="FF0000"/>
        </w:rPr>
      </w:pPr>
    </w:p>
    <w:p w14:paraId="5D10F355" w14:textId="77777777" w:rsidR="00B843A0" w:rsidRDefault="00B843A0">
      <w:pPr>
        <w:rPr>
          <w:rFonts w:ascii="Arial" w:eastAsia="Times New Roman" w:hAnsi="Arial" w:cs="Arial"/>
          <w:b/>
          <w:bCs/>
          <w:caps/>
          <w:position w:val="-48"/>
          <w:lang w:eastAsia="fr-FR"/>
        </w:rPr>
      </w:pPr>
      <w:r>
        <w:rPr>
          <w:rFonts w:ascii="Arial" w:hAnsi="Arial" w:cs="Arial"/>
          <w:caps/>
          <w:position w:val="-48"/>
        </w:rPr>
        <w:br w:type="page"/>
      </w:r>
    </w:p>
    <w:p w14:paraId="19C94916" w14:textId="3B4B9146" w:rsidR="00D23DD3" w:rsidRPr="006A3C05" w:rsidRDefault="00D23DD3" w:rsidP="00D23DD3">
      <w:pPr>
        <w:pStyle w:val="Titre1"/>
        <w:keepNext w:val="0"/>
        <w:pBdr>
          <w:top w:val="single" w:sz="4" w:space="1" w:color="auto"/>
          <w:left w:val="single" w:sz="4" w:space="4" w:color="auto"/>
          <w:bottom w:val="single" w:sz="4" w:space="1" w:color="auto"/>
          <w:right w:val="single" w:sz="4" w:space="4" w:color="auto"/>
        </w:pBdr>
        <w:shd w:val="clear" w:color="auto" w:fill="E0E0E0"/>
        <w:spacing w:line="480" w:lineRule="auto"/>
        <w:jc w:val="center"/>
        <w:rPr>
          <w:rFonts w:ascii="Arial" w:hAnsi="Arial" w:cs="Arial"/>
          <w:caps/>
          <w:position w:val="-48"/>
          <w:sz w:val="22"/>
          <w:szCs w:val="22"/>
        </w:rPr>
      </w:pPr>
      <w:r w:rsidRPr="006A3C05">
        <w:rPr>
          <w:rFonts w:ascii="Arial" w:hAnsi="Arial" w:cs="Arial"/>
          <w:caps/>
          <w:position w:val="-48"/>
          <w:sz w:val="22"/>
          <w:szCs w:val="22"/>
        </w:rPr>
        <w:lastRenderedPageBreak/>
        <w:t xml:space="preserve">Dossier 4 </w:t>
      </w:r>
      <w:r w:rsidR="00D97236">
        <w:rPr>
          <w:rFonts w:ascii="Arial" w:hAnsi="Arial" w:cs="Arial"/>
          <w:caps/>
          <w:position w:val="-48"/>
          <w:sz w:val="22"/>
          <w:szCs w:val="22"/>
        </w:rPr>
        <w:t>–</w:t>
      </w:r>
      <w:r w:rsidRPr="006A3C05">
        <w:rPr>
          <w:rFonts w:ascii="Arial" w:hAnsi="Arial" w:cs="Arial"/>
          <w:caps/>
          <w:position w:val="-48"/>
          <w:sz w:val="22"/>
          <w:szCs w:val="22"/>
        </w:rPr>
        <w:t xml:space="preserve"> </w:t>
      </w:r>
      <w:r w:rsidR="00966F4D" w:rsidRPr="006A3C05">
        <w:rPr>
          <w:rFonts w:ascii="Arial" w:hAnsi="Arial" w:cs="Arial"/>
          <w:caps/>
          <w:position w:val="-48"/>
          <w:sz w:val="22"/>
          <w:szCs w:val="22"/>
        </w:rPr>
        <w:t>CONFLIT</w:t>
      </w:r>
      <w:r w:rsidR="00D97236">
        <w:rPr>
          <w:rFonts w:ascii="Arial" w:hAnsi="Arial" w:cs="Arial"/>
          <w:caps/>
          <w:position w:val="-48"/>
          <w:sz w:val="22"/>
          <w:szCs w:val="22"/>
        </w:rPr>
        <w:t xml:space="preserve">S ET CONTENTIEUX </w:t>
      </w:r>
      <w:r w:rsidRPr="006A3C05">
        <w:rPr>
          <w:rFonts w:ascii="Arial" w:hAnsi="Arial" w:cs="Arial"/>
          <w:caps/>
          <w:position w:val="-48"/>
          <w:sz w:val="22"/>
          <w:szCs w:val="22"/>
        </w:rPr>
        <w:t>(</w:t>
      </w:r>
      <w:r w:rsidR="002F7D36" w:rsidRPr="006A3C05">
        <w:rPr>
          <w:rFonts w:ascii="Arial" w:hAnsi="Arial" w:cs="Arial"/>
          <w:caps/>
          <w:position w:val="-48"/>
          <w:sz w:val="22"/>
          <w:szCs w:val="22"/>
        </w:rPr>
        <w:t xml:space="preserve">5 </w:t>
      </w:r>
      <w:r w:rsidRPr="006A3C05">
        <w:rPr>
          <w:rFonts w:ascii="Arial" w:hAnsi="Arial" w:cs="Arial"/>
          <w:caps/>
          <w:position w:val="-48"/>
          <w:sz w:val="22"/>
          <w:szCs w:val="22"/>
        </w:rPr>
        <w:t>points)</w:t>
      </w:r>
    </w:p>
    <w:p w14:paraId="7D17EC18" w14:textId="77777777" w:rsidR="00D23DD3" w:rsidRPr="00B843A0" w:rsidRDefault="00D23DD3" w:rsidP="00B843A0">
      <w:pPr>
        <w:spacing w:after="0" w:line="240" w:lineRule="auto"/>
        <w:ind w:left="360"/>
        <w:jc w:val="both"/>
        <w:rPr>
          <w:rFonts w:ascii="Arial" w:hAnsi="Arial" w:cs="Arial"/>
        </w:rPr>
      </w:pPr>
    </w:p>
    <w:p w14:paraId="3AA60F36" w14:textId="79965FC2" w:rsidR="00966F4D" w:rsidRPr="00D06F0C" w:rsidRDefault="00966F4D" w:rsidP="003A532C">
      <w:pPr>
        <w:pStyle w:val="Paragraphedeliste"/>
        <w:numPr>
          <w:ilvl w:val="1"/>
          <w:numId w:val="37"/>
        </w:numPr>
        <w:ind w:left="426" w:hanging="426"/>
        <w:contextualSpacing/>
        <w:jc w:val="both"/>
        <w:rPr>
          <w:rFonts w:ascii="Arial" w:hAnsi="Arial" w:cs="Arial"/>
          <w:u w:val="single"/>
        </w:rPr>
      </w:pPr>
      <w:r w:rsidRPr="00D06F0C">
        <w:rPr>
          <w:rFonts w:ascii="Arial" w:hAnsi="Arial" w:cs="Arial"/>
          <w:b/>
          <w:u w:val="single"/>
        </w:rPr>
        <w:t>Analyse</w:t>
      </w:r>
      <w:r w:rsidR="00D97236">
        <w:rPr>
          <w:rFonts w:ascii="Arial" w:hAnsi="Arial" w:cs="Arial"/>
          <w:b/>
          <w:u w:val="single"/>
        </w:rPr>
        <w:t>r</w:t>
      </w:r>
      <w:r w:rsidRPr="00D06F0C">
        <w:rPr>
          <w:rFonts w:ascii="Arial" w:hAnsi="Arial" w:cs="Arial"/>
          <w:b/>
          <w:u w:val="single"/>
        </w:rPr>
        <w:t xml:space="preserve"> la régularité </w:t>
      </w:r>
      <w:r w:rsidR="00B82FF6" w:rsidRPr="00D06F0C">
        <w:rPr>
          <w:rFonts w:ascii="Arial" w:hAnsi="Arial" w:cs="Arial"/>
          <w:b/>
          <w:u w:val="single"/>
        </w:rPr>
        <w:t>de ce mo</w:t>
      </w:r>
      <w:r w:rsidR="002F7D36" w:rsidRPr="00D06F0C">
        <w:rPr>
          <w:rFonts w:ascii="Arial" w:hAnsi="Arial" w:cs="Arial"/>
          <w:b/>
          <w:u w:val="single"/>
        </w:rPr>
        <w:t>u</w:t>
      </w:r>
      <w:r w:rsidR="00B82FF6" w:rsidRPr="00D06F0C">
        <w:rPr>
          <w:rFonts w:ascii="Arial" w:hAnsi="Arial" w:cs="Arial"/>
          <w:b/>
          <w:u w:val="single"/>
        </w:rPr>
        <w:t>vement de grève</w:t>
      </w:r>
      <w:r w:rsidR="004179A1" w:rsidRPr="00D06F0C">
        <w:rPr>
          <w:rFonts w:ascii="Arial" w:hAnsi="Arial" w:cs="Arial"/>
          <w:b/>
        </w:rPr>
        <w:t>.</w:t>
      </w:r>
      <w:r w:rsidR="003A532C">
        <w:rPr>
          <w:rFonts w:ascii="Arial" w:hAnsi="Arial" w:cs="Arial"/>
          <w:b/>
        </w:rPr>
        <w:t xml:space="preserve"> </w:t>
      </w:r>
    </w:p>
    <w:p w14:paraId="0FA25805" w14:textId="77777777" w:rsidR="00966F4D" w:rsidRPr="006A3C05" w:rsidRDefault="00966F4D" w:rsidP="00966F4D">
      <w:pPr>
        <w:spacing w:after="0" w:line="240" w:lineRule="auto"/>
        <w:ind w:left="360"/>
        <w:jc w:val="both"/>
        <w:rPr>
          <w:rFonts w:ascii="Arial" w:hAnsi="Arial" w:cs="Arial"/>
        </w:rPr>
      </w:pPr>
    </w:p>
    <w:p w14:paraId="621783A4" w14:textId="1E7127DC" w:rsidR="00966F4D" w:rsidRPr="006A3C05" w:rsidRDefault="007A2E87" w:rsidP="00B843A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DE9D9" w:themeFill="accent6" w:themeFillTint="33"/>
        <w:spacing w:after="0" w:line="240" w:lineRule="auto"/>
        <w:jc w:val="both"/>
        <w:rPr>
          <w:rFonts w:ascii="Arial" w:hAnsi="Arial" w:cs="Arial"/>
          <w:i/>
        </w:rPr>
      </w:pPr>
      <w:r w:rsidRPr="006A3C05">
        <w:rPr>
          <w:rFonts w:ascii="Arial" w:hAnsi="Arial" w:cs="Arial"/>
          <w:i/>
        </w:rPr>
        <w:t>Compétence attendue</w:t>
      </w:r>
      <w:r w:rsidR="003A532C">
        <w:rPr>
          <w:rFonts w:ascii="Arial" w:hAnsi="Arial" w:cs="Arial"/>
          <w:i/>
        </w:rPr>
        <w:t xml:space="preserve"> : </w:t>
      </w:r>
      <w:r w:rsidR="00966F4D" w:rsidRPr="006A3C05">
        <w:rPr>
          <w:rFonts w:ascii="Arial" w:hAnsi="Arial" w:cs="Arial"/>
          <w:i/>
        </w:rPr>
        <w:t>3.4</w:t>
      </w:r>
      <w:r w:rsidR="003A532C">
        <w:rPr>
          <w:rFonts w:ascii="Arial" w:hAnsi="Arial" w:cs="Arial"/>
          <w:i/>
        </w:rPr>
        <w:t>.</w:t>
      </w:r>
      <w:r w:rsidR="00966F4D" w:rsidRPr="006A3C05">
        <w:rPr>
          <w:rFonts w:ascii="Arial" w:hAnsi="Arial" w:cs="Arial"/>
          <w:i/>
        </w:rPr>
        <w:t xml:space="preserve"> Les conflits collectifs </w:t>
      </w:r>
      <w:r w:rsidR="003A532C">
        <w:rPr>
          <w:rFonts w:ascii="Arial" w:hAnsi="Arial" w:cs="Arial"/>
          <w:i/>
        </w:rPr>
        <w:t>–</w:t>
      </w:r>
      <w:r w:rsidR="00966F4D" w:rsidRPr="006A3C05">
        <w:rPr>
          <w:rFonts w:ascii="Arial" w:hAnsi="Arial" w:cs="Arial"/>
          <w:i/>
        </w:rPr>
        <w:t xml:space="preserve"> Différencier un mouvement illicite et une grève licite</w:t>
      </w:r>
      <w:r w:rsidR="000C32A1">
        <w:rPr>
          <w:rFonts w:ascii="Arial" w:hAnsi="Arial" w:cs="Arial"/>
          <w:i/>
        </w:rPr>
        <w:t>.</w:t>
      </w:r>
    </w:p>
    <w:p w14:paraId="3B2223E3" w14:textId="77777777" w:rsidR="00966F4D" w:rsidRPr="006A3C05" w:rsidRDefault="00966F4D" w:rsidP="00966F4D">
      <w:pPr>
        <w:spacing w:after="0" w:line="240" w:lineRule="auto"/>
        <w:ind w:left="360"/>
        <w:jc w:val="both"/>
        <w:rPr>
          <w:rFonts w:ascii="Arial" w:hAnsi="Arial" w:cs="Arial"/>
        </w:rPr>
      </w:pPr>
    </w:p>
    <w:p w14:paraId="21774550" w14:textId="389B608A" w:rsidR="00476A05" w:rsidRDefault="00966F4D" w:rsidP="00966F4D">
      <w:pPr>
        <w:spacing w:after="0" w:line="240" w:lineRule="auto"/>
        <w:jc w:val="both"/>
        <w:rPr>
          <w:rFonts w:ascii="Arial" w:eastAsia="Times New Roman" w:hAnsi="Arial" w:cs="Arial"/>
          <w:lang w:eastAsia="fr-FR"/>
        </w:rPr>
      </w:pPr>
      <w:r w:rsidRPr="006A3C05">
        <w:rPr>
          <w:rFonts w:ascii="Arial" w:hAnsi="Arial" w:cs="Arial"/>
          <w:b/>
        </w:rPr>
        <w:t>Règle de droit</w:t>
      </w:r>
      <w:r w:rsidR="003A532C">
        <w:rPr>
          <w:rFonts w:ascii="Arial" w:hAnsi="Arial" w:cs="Arial"/>
          <w:b/>
        </w:rPr>
        <w:t xml:space="preserve"> : </w:t>
      </w:r>
      <w:r w:rsidR="00D97236">
        <w:rPr>
          <w:rFonts w:ascii="Arial" w:hAnsi="Arial" w:cs="Arial"/>
        </w:rPr>
        <w:t>l</w:t>
      </w:r>
      <w:r w:rsidRPr="006A3C05">
        <w:rPr>
          <w:rFonts w:ascii="Arial" w:hAnsi="Arial" w:cs="Arial"/>
        </w:rPr>
        <w:t xml:space="preserve">’usage normal du droit de grève concerne </w:t>
      </w:r>
      <w:r w:rsidRPr="006A3C05">
        <w:rPr>
          <w:rFonts w:ascii="Arial" w:eastAsia="Times New Roman" w:hAnsi="Arial" w:cs="Arial"/>
          <w:lang w:eastAsia="fr-FR"/>
        </w:rPr>
        <w:t xml:space="preserve">la cessation </w:t>
      </w:r>
      <w:r w:rsidR="00F4787A">
        <w:rPr>
          <w:rFonts w:ascii="Arial" w:eastAsia="Times New Roman" w:hAnsi="Arial" w:cs="Arial"/>
          <w:lang w:eastAsia="fr-FR"/>
        </w:rPr>
        <w:t xml:space="preserve">collective, totale </w:t>
      </w:r>
      <w:r w:rsidRPr="006A3C05">
        <w:rPr>
          <w:rFonts w:ascii="Arial" w:eastAsia="Times New Roman" w:hAnsi="Arial" w:cs="Arial"/>
          <w:lang w:eastAsia="fr-FR"/>
        </w:rPr>
        <w:t>et concertée du travail en vue d’appuyer des revendications professionnelles préalablement présentées à l’employeur.</w:t>
      </w:r>
      <w:r w:rsidR="00476A05">
        <w:rPr>
          <w:rFonts w:ascii="Arial" w:eastAsia="Times New Roman" w:hAnsi="Arial" w:cs="Arial"/>
          <w:lang w:eastAsia="fr-FR"/>
        </w:rPr>
        <w:t xml:space="preserve"> </w:t>
      </w:r>
    </w:p>
    <w:p w14:paraId="48C5D6CE" w14:textId="77777777" w:rsidR="00966F4D" w:rsidRPr="006A3C05" w:rsidRDefault="00966F4D" w:rsidP="00966F4D">
      <w:pPr>
        <w:spacing w:after="0" w:line="240" w:lineRule="auto"/>
        <w:jc w:val="both"/>
        <w:rPr>
          <w:rFonts w:ascii="Arial" w:eastAsia="Times New Roman" w:hAnsi="Arial" w:cs="Arial"/>
          <w:lang w:eastAsia="fr-FR"/>
        </w:rPr>
      </w:pPr>
    </w:p>
    <w:p w14:paraId="548EB24D" w14:textId="773EBE50" w:rsidR="00966F4D" w:rsidRDefault="00966F4D" w:rsidP="00966F4D">
      <w:pPr>
        <w:spacing w:after="0" w:line="240" w:lineRule="auto"/>
        <w:jc w:val="both"/>
        <w:rPr>
          <w:rFonts w:ascii="Arial" w:hAnsi="Arial" w:cs="Arial"/>
        </w:rPr>
      </w:pPr>
      <w:r w:rsidRPr="006A3C05">
        <w:rPr>
          <w:rFonts w:ascii="Arial" w:hAnsi="Arial" w:cs="Arial"/>
          <w:b/>
        </w:rPr>
        <w:t>Application</w:t>
      </w:r>
      <w:r w:rsidR="003A532C">
        <w:rPr>
          <w:rFonts w:ascii="Arial" w:hAnsi="Arial" w:cs="Arial"/>
          <w:b/>
        </w:rPr>
        <w:t xml:space="preserve"> : </w:t>
      </w:r>
      <w:r w:rsidR="00D97236">
        <w:rPr>
          <w:rFonts w:ascii="Arial" w:hAnsi="Arial" w:cs="Arial"/>
        </w:rPr>
        <w:t>l</w:t>
      </w:r>
      <w:r w:rsidRPr="006A3C05">
        <w:rPr>
          <w:rFonts w:ascii="Arial" w:hAnsi="Arial" w:cs="Arial"/>
        </w:rPr>
        <w:t>e compte rendu de l’e</w:t>
      </w:r>
      <w:r w:rsidR="002D3232">
        <w:rPr>
          <w:rFonts w:ascii="Arial" w:hAnsi="Arial" w:cs="Arial"/>
        </w:rPr>
        <w:t xml:space="preserve">ntrevue entre Monsieur Zitouni </w:t>
      </w:r>
      <w:r w:rsidRPr="006A3C05">
        <w:rPr>
          <w:rFonts w:ascii="Arial" w:hAnsi="Arial" w:cs="Arial"/>
        </w:rPr>
        <w:t>et l’employeur, do</w:t>
      </w:r>
      <w:r w:rsidR="00206681">
        <w:rPr>
          <w:rFonts w:ascii="Arial" w:hAnsi="Arial" w:cs="Arial"/>
        </w:rPr>
        <w:t>nné aux collègues de production</w:t>
      </w:r>
      <w:r w:rsidRPr="006A3C05">
        <w:rPr>
          <w:rFonts w:ascii="Arial" w:hAnsi="Arial" w:cs="Arial"/>
        </w:rPr>
        <w:t xml:space="preserve"> débouche sur une cessation complète et concertée du travail</w:t>
      </w:r>
      <w:r w:rsidR="00476A05">
        <w:rPr>
          <w:rFonts w:ascii="Arial" w:hAnsi="Arial" w:cs="Arial"/>
        </w:rPr>
        <w:t>, et ce même si les syndicats ne sont pas associés au mouvement</w:t>
      </w:r>
      <w:r w:rsidRPr="006A3C05">
        <w:rPr>
          <w:rFonts w:ascii="Arial" w:hAnsi="Arial" w:cs="Arial"/>
        </w:rPr>
        <w:t>. Le mouvement rassemble dès le début 53 personnes : il est collectif.</w:t>
      </w:r>
    </w:p>
    <w:p w14:paraId="015B2113" w14:textId="3BC215CE" w:rsidR="00966F4D" w:rsidRDefault="00966F4D" w:rsidP="00966F4D">
      <w:pPr>
        <w:spacing w:after="0" w:line="240" w:lineRule="auto"/>
        <w:jc w:val="both"/>
        <w:rPr>
          <w:rFonts w:ascii="Arial" w:hAnsi="Arial" w:cs="Arial"/>
        </w:rPr>
      </w:pPr>
      <w:r w:rsidRPr="006A3C05">
        <w:rPr>
          <w:rFonts w:ascii="Arial" w:hAnsi="Arial" w:cs="Arial"/>
        </w:rPr>
        <w:t>La grève provenant notamment du fait que les salariés avaient déjà dans le passé cherché à alerter l’employeur sur les problèmes de sécurité et le manque d’investissement sur ce point, indique qu’il y a bien eu des revendications professionnelles préalablement présentées à l’employeur.</w:t>
      </w:r>
    </w:p>
    <w:p w14:paraId="20107500" w14:textId="183A37ED" w:rsidR="00966F4D" w:rsidRPr="006A3C05" w:rsidRDefault="00966F4D" w:rsidP="00966F4D">
      <w:pPr>
        <w:spacing w:after="0" w:line="240" w:lineRule="auto"/>
        <w:jc w:val="both"/>
        <w:rPr>
          <w:rFonts w:ascii="Arial" w:hAnsi="Arial" w:cs="Arial"/>
        </w:rPr>
      </w:pPr>
      <w:r w:rsidRPr="006A3C05">
        <w:rPr>
          <w:rFonts w:ascii="Arial" w:hAnsi="Arial" w:cs="Arial"/>
        </w:rPr>
        <w:t>Le fait que la grève débute sans préavis</w:t>
      </w:r>
      <w:r w:rsidR="007524B7">
        <w:rPr>
          <w:rFonts w:ascii="Arial" w:hAnsi="Arial" w:cs="Arial"/>
        </w:rPr>
        <w:t xml:space="preserve"> n’entache pas la régularité du mouvement</w:t>
      </w:r>
      <w:r w:rsidRPr="006A3C05">
        <w:rPr>
          <w:rFonts w:ascii="Arial" w:hAnsi="Arial" w:cs="Arial"/>
        </w:rPr>
        <w:t xml:space="preserve">.  </w:t>
      </w:r>
    </w:p>
    <w:p w14:paraId="32654317" w14:textId="74E102D3" w:rsidR="00966F4D" w:rsidRPr="00476A05" w:rsidRDefault="00966F4D" w:rsidP="00966F4D">
      <w:pPr>
        <w:spacing w:after="0" w:line="240" w:lineRule="auto"/>
        <w:jc w:val="both"/>
        <w:rPr>
          <w:rFonts w:ascii="Arial" w:hAnsi="Arial" w:cs="Arial"/>
        </w:rPr>
      </w:pPr>
      <w:bookmarkStart w:id="0" w:name="_GoBack"/>
      <w:bookmarkEnd w:id="0"/>
      <w:r w:rsidRPr="00476A05">
        <w:rPr>
          <w:rFonts w:ascii="Arial" w:hAnsi="Arial" w:cs="Arial"/>
        </w:rPr>
        <w:t xml:space="preserve">Ce mouvement </w:t>
      </w:r>
      <w:r w:rsidR="002F7D36" w:rsidRPr="00476A05">
        <w:rPr>
          <w:rFonts w:ascii="Arial" w:hAnsi="Arial" w:cs="Arial"/>
        </w:rPr>
        <w:t>est licite et peut être qualifié de grève.</w:t>
      </w:r>
    </w:p>
    <w:p w14:paraId="71CB9046" w14:textId="77777777" w:rsidR="00966F4D" w:rsidRPr="006A3C05" w:rsidRDefault="00966F4D" w:rsidP="00966F4D">
      <w:pPr>
        <w:spacing w:after="0" w:line="240" w:lineRule="auto"/>
        <w:ind w:left="360"/>
        <w:jc w:val="both"/>
        <w:rPr>
          <w:rFonts w:ascii="Arial" w:hAnsi="Arial" w:cs="Arial"/>
        </w:rPr>
      </w:pPr>
    </w:p>
    <w:p w14:paraId="296AB77E" w14:textId="4C868C57" w:rsidR="00966F4D" w:rsidRPr="00D06F0C" w:rsidRDefault="00966F4D" w:rsidP="003A532C">
      <w:pPr>
        <w:pStyle w:val="Paragraphedeliste"/>
        <w:numPr>
          <w:ilvl w:val="1"/>
          <w:numId w:val="37"/>
        </w:numPr>
        <w:ind w:left="426" w:hanging="426"/>
        <w:contextualSpacing/>
        <w:jc w:val="both"/>
        <w:rPr>
          <w:rFonts w:ascii="Arial" w:hAnsi="Arial" w:cs="Arial"/>
          <w:b/>
          <w:u w:val="single"/>
        </w:rPr>
      </w:pPr>
      <w:r w:rsidRPr="00D06F0C">
        <w:rPr>
          <w:rFonts w:ascii="Arial" w:hAnsi="Arial" w:cs="Arial"/>
          <w:b/>
          <w:u w:val="single"/>
        </w:rPr>
        <w:t>Identifie</w:t>
      </w:r>
      <w:r w:rsidR="00D97236">
        <w:rPr>
          <w:rFonts w:ascii="Arial" w:hAnsi="Arial" w:cs="Arial"/>
          <w:b/>
          <w:u w:val="single"/>
        </w:rPr>
        <w:t>r</w:t>
      </w:r>
      <w:r w:rsidRPr="00D06F0C">
        <w:rPr>
          <w:rFonts w:ascii="Arial" w:hAnsi="Arial" w:cs="Arial"/>
          <w:b/>
          <w:u w:val="single"/>
        </w:rPr>
        <w:t xml:space="preserve"> le mode alternatif </w:t>
      </w:r>
      <w:r w:rsidR="000C32A1">
        <w:rPr>
          <w:rFonts w:ascii="Arial" w:hAnsi="Arial" w:cs="Arial"/>
          <w:b/>
          <w:u w:val="single"/>
        </w:rPr>
        <w:t xml:space="preserve">le plus approprié à la situation </w:t>
      </w:r>
      <w:r w:rsidRPr="00D06F0C">
        <w:rPr>
          <w:rFonts w:ascii="Arial" w:hAnsi="Arial" w:cs="Arial"/>
          <w:b/>
          <w:u w:val="single"/>
        </w:rPr>
        <w:t>qui pourrait permett</w:t>
      </w:r>
      <w:r w:rsidR="004E3524">
        <w:rPr>
          <w:rFonts w:ascii="Arial" w:hAnsi="Arial" w:cs="Arial"/>
          <w:b/>
          <w:u w:val="single"/>
        </w:rPr>
        <w:t>r</w:t>
      </w:r>
      <w:r w:rsidRPr="00D06F0C">
        <w:rPr>
          <w:rFonts w:ascii="Arial" w:hAnsi="Arial" w:cs="Arial"/>
          <w:b/>
          <w:u w:val="single"/>
        </w:rPr>
        <w:t>e de tra</w:t>
      </w:r>
      <w:r w:rsidR="00433768">
        <w:rPr>
          <w:rFonts w:ascii="Arial" w:hAnsi="Arial" w:cs="Arial"/>
          <w:b/>
          <w:u w:val="single"/>
        </w:rPr>
        <w:t>ncher définitivement  le litige</w:t>
      </w:r>
      <w:r w:rsidR="000C32A1">
        <w:rPr>
          <w:rFonts w:ascii="Arial" w:hAnsi="Arial" w:cs="Arial"/>
          <w:b/>
          <w:u w:val="single"/>
        </w:rPr>
        <w:t>.</w:t>
      </w:r>
    </w:p>
    <w:p w14:paraId="47E1F9D1" w14:textId="77777777" w:rsidR="00FF6370" w:rsidRPr="006A3C05" w:rsidRDefault="00FF6370" w:rsidP="007A2E87">
      <w:pPr>
        <w:spacing w:after="0" w:line="240" w:lineRule="auto"/>
        <w:ind w:left="360"/>
        <w:jc w:val="both"/>
        <w:rPr>
          <w:rFonts w:ascii="Arial" w:hAnsi="Arial" w:cs="Arial"/>
          <w:i/>
        </w:rPr>
      </w:pPr>
    </w:p>
    <w:p w14:paraId="52FC70CB" w14:textId="2243B8A7" w:rsidR="00966F4D" w:rsidRPr="006A3C05" w:rsidRDefault="007A2E87" w:rsidP="00B843A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DE9D9" w:themeFill="accent6" w:themeFillTint="33"/>
        <w:spacing w:after="0" w:line="240" w:lineRule="auto"/>
        <w:jc w:val="both"/>
        <w:rPr>
          <w:rFonts w:ascii="Arial" w:hAnsi="Arial" w:cs="Arial"/>
          <w:i/>
        </w:rPr>
      </w:pPr>
      <w:r w:rsidRPr="006A3C05">
        <w:rPr>
          <w:rFonts w:ascii="Arial" w:hAnsi="Arial" w:cs="Arial"/>
          <w:i/>
        </w:rPr>
        <w:t>Compétence attendue</w:t>
      </w:r>
      <w:r w:rsidR="00433768">
        <w:rPr>
          <w:rFonts w:ascii="Arial" w:hAnsi="Arial" w:cs="Arial"/>
          <w:i/>
        </w:rPr>
        <w:t xml:space="preserve"> : </w:t>
      </w:r>
      <w:r w:rsidR="00966F4D" w:rsidRPr="006A3C05">
        <w:rPr>
          <w:rFonts w:ascii="Arial" w:hAnsi="Arial" w:cs="Arial"/>
          <w:i/>
        </w:rPr>
        <w:t>3.4 Les conflits collectifs - Caractériser conciliation, médiation et arbitrage</w:t>
      </w:r>
      <w:r w:rsidR="000C32A1">
        <w:rPr>
          <w:rFonts w:ascii="Arial" w:hAnsi="Arial" w:cs="Arial"/>
          <w:i/>
        </w:rPr>
        <w:t>.</w:t>
      </w:r>
    </w:p>
    <w:p w14:paraId="397FEC85" w14:textId="77777777" w:rsidR="00966F4D" w:rsidRPr="006A3C05" w:rsidRDefault="00966F4D" w:rsidP="00433768">
      <w:pPr>
        <w:spacing w:after="0" w:line="240" w:lineRule="auto"/>
        <w:jc w:val="both"/>
        <w:rPr>
          <w:rFonts w:ascii="Arial" w:hAnsi="Arial" w:cs="Arial"/>
        </w:rPr>
      </w:pPr>
    </w:p>
    <w:p w14:paraId="192AD2F8" w14:textId="23CD2E9C" w:rsidR="00694E73" w:rsidRPr="00694E73" w:rsidRDefault="00966F4D" w:rsidP="00694E73">
      <w:pPr>
        <w:spacing w:after="0" w:line="240" w:lineRule="auto"/>
        <w:jc w:val="both"/>
        <w:rPr>
          <w:rFonts w:ascii="Arial" w:hAnsi="Arial" w:cs="Arial"/>
        </w:rPr>
      </w:pPr>
      <w:r w:rsidRPr="00694E73">
        <w:rPr>
          <w:rFonts w:ascii="Arial" w:hAnsi="Arial" w:cs="Arial"/>
          <w:b/>
        </w:rPr>
        <w:t>Règle de droit</w:t>
      </w:r>
      <w:r w:rsidR="00433768" w:rsidRPr="00694E73">
        <w:rPr>
          <w:rFonts w:ascii="Arial" w:hAnsi="Arial" w:cs="Arial"/>
          <w:b/>
        </w:rPr>
        <w:t xml:space="preserve"> : </w:t>
      </w:r>
      <w:r w:rsidR="00D97236" w:rsidRPr="00694E73">
        <w:rPr>
          <w:rFonts w:ascii="Arial" w:hAnsi="Arial" w:cs="Arial"/>
        </w:rPr>
        <w:t>l</w:t>
      </w:r>
      <w:r w:rsidRPr="00694E73">
        <w:rPr>
          <w:rFonts w:ascii="Arial" w:hAnsi="Arial" w:cs="Arial"/>
        </w:rPr>
        <w:t>’arbitrage est</w:t>
      </w:r>
      <w:r w:rsidR="00694E73">
        <w:rPr>
          <w:rFonts w:ascii="Arial" w:hAnsi="Arial" w:cs="Arial"/>
        </w:rPr>
        <w:t xml:space="preserve"> un </w:t>
      </w:r>
      <w:r w:rsidR="00694E73" w:rsidRPr="00694E73">
        <w:rPr>
          <w:rFonts w:ascii="Arial" w:hAnsi="Arial" w:cs="Arial"/>
        </w:rPr>
        <w:t>mode alternatif autorisé pour solutionner les conflits collectifs du travail.</w:t>
      </w:r>
    </w:p>
    <w:p w14:paraId="1126D639" w14:textId="488CF491" w:rsidR="00966F4D" w:rsidRPr="00694E73" w:rsidRDefault="00694E73" w:rsidP="00433768">
      <w:pPr>
        <w:spacing w:after="0" w:line="240" w:lineRule="auto"/>
        <w:jc w:val="both"/>
        <w:rPr>
          <w:rFonts w:ascii="Arial" w:hAnsi="Arial" w:cs="Arial"/>
        </w:rPr>
      </w:pPr>
      <w:r>
        <w:rPr>
          <w:rFonts w:ascii="Arial" w:hAnsi="Arial" w:cs="Arial"/>
        </w:rPr>
        <w:t>C’est le</w:t>
      </w:r>
      <w:r w:rsidR="00966F4D" w:rsidRPr="00694E73">
        <w:rPr>
          <w:rFonts w:ascii="Arial" w:hAnsi="Arial" w:cs="Arial"/>
        </w:rPr>
        <w:t xml:space="preserve"> seul MARD permettant de trancher définitivement un litige.</w:t>
      </w:r>
      <w:r w:rsidR="00D761B0">
        <w:rPr>
          <w:rFonts w:ascii="Arial" w:hAnsi="Arial" w:cs="Arial"/>
        </w:rPr>
        <w:t xml:space="preserve"> </w:t>
      </w:r>
      <w:r w:rsidR="00966F4D" w:rsidRPr="00694E73">
        <w:rPr>
          <w:rFonts w:ascii="Arial" w:hAnsi="Arial" w:cs="Arial"/>
        </w:rPr>
        <w:t>Un arbitre</w:t>
      </w:r>
      <w:r w:rsidR="00D761B0">
        <w:rPr>
          <w:rFonts w:ascii="Arial" w:hAnsi="Arial" w:cs="Arial"/>
        </w:rPr>
        <w:t xml:space="preserve"> rend une sentence qui s’impose aux parties</w:t>
      </w:r>
      <w:r w:rsidR="00966F4D" w:rsidRPr="00694E73">
        <w:rPr>
          <w:rFonts w:ascii="Arial" w:hAnsi="Arial" w:cs="Arial"/>
        </w:rPr>
        <w:t>.</w:t>
      </w:r>
    </w:p>
    <w:p w14:paraId="19F50C12" w14:textId="77777777" w:rsidR="00966F4D" w:rsidRPr="006A3C05" w:rsidRDefault="00966F4D" w:rsidP="00433768">
      <w:pPr>
        <w:spacing w:after="0" w:line="240" w:lineRule="auto"/>
        <w:jc w:val="both"/>
        <w:rPr>
          <w:rFonts w:ascii="Arial" w:hAnsi="Arial" w:cs="Arial"/>
        </w:rPr>
      </w:pPr>
    </w:p>
    <w:p w14:paraId="06EA4B82" w14:textId="4F77FA65" w:rsidR="00966F4D" w:rsidRPr="00694E73" w:rsidRDefault="00966F4D" w:rsidP="00433768">
      <w:pPr>
        <w:spacing w:after="0" w:line="240" w:lineRule="auto"/>
        <w:jc w:val="both"/>
        <w:rPr>
          <w:rFonts w:ascii="Arial" w:hAnsi="Arial" w:cs="Arial"/>
        </w:rPr>
      </w:pPr>
      <w:r w:rsidRPr="006A3C05">
        <w:rPr>
          <w:rFonts w:ascii="Arial" w:hAnsi="Arial" w:cs="Arial"/>
          <w:b/>
        </w:rPr>
        <w:t>Application</w:t>
      </w:r>
      <w:r w:rsidR="00433768">
        <w:rPr>
          <w:rFonts w:ascii="Arial" w:hAnsi="Arial" w:cs="Arial"/>
          <w:b/>
        </w:rPr>
        <w:t xml:space="preserve"> : </w:t>
      </w:r>
      <w:r w:rsidR="00D97236" w:rsidRPr="00694E73">
        <w:rPr>
          <w:rFonts w:ascii="Arial" w:hAnsi="Arial" w:cs="Arial"/>
        </w:rPr>
        <w:t>l</w:t>
      </w:r>
      <w:r w:rsidRPr="00694E73">
        <w:rPr>
          <w:rFonts w:ascii="Arial" w:hAnsi="Arial" w:cs="Arial"/>
        </w:rPr>
        <w:t xml:space="preserve">es partenaires de l’entreprise semblent dans une impasse. Ils ont besoin d’une solution extérieure </w:t>
      </w:r>
      <w:r w:rsidR="00027125" w:rsidRPr="00694E73">
        <w:rPr>
          <w:rFonts w:ascii="Arial" w:hAnsi="Arial" w:cs="Arial"/>
        </w:rPr>
        <w:t>sans recourir au juge</w:t>
      </w:r>
      <w:r w:rsidRPr="00694E73">
        <w:rPr>
          <w:rFonts w:ascii="Arial" w:hAnsi="Arial" w:cs="Arial"/>
        </w:rPr>
        <w:t xml:space="preserve">. Le recours à l’arbitrage </w:t>
      </w:r>
      <w:r w:rsidR="00694E73">
        <w:rPr>
          <w:rFonts w:ascii="Arial" w:hAnsi="Arial" w:cs="Arial"/>
        </w:rPr>
        <w:t xml:space="preserve">est la </w:t>
      </w:r>
      <w:r w:rsidRPr="00694E73">
        <w:rPr>
          <w:rFonts w:ascii="Arial" w:hAnsi="Arial" w:cs="Arial"/>
        </w:rPr>
        <w:t xml:space="preserve">solution </w:t>
      </w:r>
      <w:r w:rsidR="00694E73">
        <w:rPr>
          <w:rFonts w:ascii="Arial" w:hAnsi="Arial" w:cs="Arial"/>
        </w:rPr>
        <w:t xml:space="preserve">la plus appropriée </w:t>
      </w:r>
      <w:r w:rsidRPr="00694E73">
        <w:rPr>
          <w:rFonts w:ascii="Arial" w:hAnsi="Arial" w:cs="Arial"/>
        </w:rPr>
        <w:t xml:space="preserve">ici pour </w:t>
      </w:r>
      <w:r w:rsidR="00694E73">
        <w:rPr>
          <w:rFonts w:ascii="Arial" w:hAnsi="Arial" w:cs="Arial"/>
        </w:rPr>
        <w:t>régler</w:t>
      </w:r>
      <w:r w:rsidR="001B402B">
        <w:rPr>
          <w:rFonts w:ascii="Arial" w:hAnsi="Arial" w:cs="Arial"/>
        </w:rPr>
        <w:t xml:space="preserve"> définitivement</w:t>
      </w:r>
      <w:r w:rsidRPr="00694E73">
        <w:rPr>
          <w:rFonts w:ascii="Arial" w:hAnsi="Arial" w:cs="Arial"/>
        </w:rPr>
        <w:t xml:space="preserve"> </w:t>
      </w:r>
      <w:r w:rsidR="00694E73">
        <w:rPr>
          <w:rFonts w:ascii="Arial" w:hAnsi="Arial" w:cs="Arial"/>
        </w:rPr>
        <w:t>cette</w:t>
      </w:r>
      <w:r w:rsidRPr="00694E73">
        <w:rPr>
          <w:rFonts w:ascii="Arial" w:hAnsi="Arial" w:cs="Arial"/>
        </w:rPr>
        <w:t xml:space="preserve"> crise sociale.</w:t>
      </w:r>
    </w:p>
    <w:p w14:paraId="6F9AFBB7" w14:textId="77777777" w:rsidR="003F54EC" w:rsidRPr="006A3C05" w:rsidRDefault="003F54EC" w:rsidP="00966F4D">
      <w:pPr>
        <w:spacing w:after="0" w:line="240" w:lineRule="auto"/>
        <w:ind w:left="360"/>
        <w:jc w:val="both"/>
        <w:rPr>
          <w:rFonts w:ascii="Arial" w:hAnsi="Arial" w:cs="Arial"/>
        </w:rPr>
      </w:pPr>
    </w:p>
    <w:p w14:paraId="6515A837" w14:textId="3F1D30F6" w:rsidR="004F4A0C" w:rsidRPr="00433768" w:rsidRDefault="004F4A0C" w:rsidP="00433768">
      <w:pPr>
        <w:pStyle w:val="Paragraphedeliste"/>
        <w:numPr>
          <w:ilvl w:val="1"/>
          <w:numId w:val="37"/>
        </w:numPr>
        <w:ind w:left="567" w:hanging="567"/>
        <w:contextualSpacing/>
        <w:jc w:val="both"/>
        <w:rPr>
          <w:rFonts w:ascii="Arial" w:hAnsi="Arial" w:cs="Arial"/>
        </w:rPr>
      </w:pPr>
      <w:r w:rsidRPr="00433768">
        <w:rPr>
          <w:rFonts w:ascii="Arial" w:hAnsi="Arial" w:cs="Arial"/>
          <w:b/>
          <w:u w:val="single"/>
        </w:rPr>
        <w:t>Détermine</w:t>
      </w:r>
      <w:r w:rsidR="00D97236">
        <w:rPr>
          <w:rFonts w:ascii="Arial" w:hAnsi="Arial" w:cs="Arial"/>
          <w:b/>
          <w:u w:val="single"/>
        </w:rPr>
        <w:t>r</w:t>
      </w:r>
      <w:r w:rsidRPr="00433768">
        <w:rPr>
          <w:rFonts w:ascii="Arial" w:hAnsi="Arial" w:cs="Arial"/>
          <w:b/>
          <w:u w:val="single"/>
        </w:rPr>
        <w:t xml:space="preserve"> si Lionel Biot peut être sanctionné pour les dégradations commises dans l’entreprise à l’occasion de cette grève</w:t>
      </w:r>
      <w:r w:rsidRPr="00433768">
        <w:rPr>
          <w:rFonts w:ascii="Arial" w:hAnsi="Arial" w:cs="Arial"/>
          <w:b/>
        </w:rPr>
        <w:t xml:space="preserve">. </w:t>
      </w:r>
    </w:p>
    <w:p w14:paraId="273FF995" w14:textId="77777777" w:rsidR="00966F4D" w:rsidRPr="006A3C05" w:rsidRDefault="00966F4D" w:rsidP="00966F4D">
      <w:pPr>
        <w:spacing w:after="0" w:line="240" w:lineRule="auto"/>
        <w:ind w:left="360"/>
        <w:contextualSpacing/>
        <w:jc w:val="both"/>
        <w:rPr>
          <w:rFonts w:ascii="Arial" w:hAnsi="Arial" w:cs="Arial"/>
          <w:b/>
        </w:rPr>
      </w:pPr>
    </w:p>
    <w:p w14:paraId="002A5320" w14:textId="42F0DE7C" w:rsidR="00966F4D" w:rsidRPr="00027125" w:rsidRDefault="007A2E87" w:rsidP="00B843A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DE9D9" w:themeFill="accent6" w:themeFillTint="33"/>
        <w:spacing w:after="120"/>
        <w:jc w:val="both"/>
        <w:rPr>
          <w:rFonts w:ascii="Arial" w:hAnsi="Arial" w:cs="Arial"/>
          <w:i/>
          <w:u w:val="single"/>
        </w:rPr>
      </w:pPr>
      <w:r w:rsidRPr="00433768">
        <w:rPr>
          <w:rFonts w:ascii="Arial" w:hAnsi="Arial" w:cs="Arial"/>
          <w:i/>
        </w:rPr>
        <w:t>Compétence attendue</w:t>
      </w:r>
      <w:r w:rsidR="00433768" w:rsidRPr="00433768">
        <w:rPr>
          <w:rFonts w:ascii="Arial" w:hAnsi="Arial" w:cs="Arial"/>
          <w:i/>
        </w:rPr>
        <w:t xml:space="preserve"> : </w:t>
      </w:r>
      <w:r w:rsidR="00966F4D" w:rsidRPr="00433768">
        <w:rPr>
          <w:rFonts w:ascii="Arial" w:hAnsi="Arial" w:cs="Arial"/>
          <w:i/>
        </w:rPr>
        <w:t>3.4</w:t>
      </w:r>
      <w:r w:rsidR="00433768" w:rsidRPr="00433768">
        <w:rPr>
          <w:rFonts w:ascii="Arial" w:hAnsi="Arial" w:cs="Arial"/>
          <w:i/>
        </w:rPr>
        <w:t>.</w:t>
      </w:r>
      <w:r w:rsidR="00966F4D" w:rsidRPr="00433768">
        <w:rPr>
          <w:rFonts w:ascii="Arial" w:hAnsi="Arial" w:cs="Arial"/>
          <w:i/>
        </w:rPr>
        <w:t xml:space="preserve"> Les conflits collectifs - Caractériser l’exercice anormal du droit de grève et en tirer les conséquences</w:t>
      </w:r>
      <w:r w:rsidR="00A15E1C">
        <w:rPr>
          <w:rFonts w:ascii="Arial" w:hAnsi="Arial" w:cs="Arial"/>
          <w:i/>
        </w:rPr>
        <w:t>.</w:t>
      </w:r>
    </w:p>
    <w:p w14:paraId="58ED0C6B" w14:textId="132ED28D" w:rsidR="00966F4D" w:rsidRPr="008C7EFD" w:rsidRDefault="00966F4D" w:rsidP="00433768">
      <w:pPr>
        <w:spacing w:after="0" w:line="240" w:lineRule="auto"/>
        <w:jc w:val="both"/>
        <w:rPr>
          <w:rFonts w:ascii="Arial" w:hAnsi="Arial" w:cs="Arial"/>
          <w:b/>
        </w:rPr>
      </w:pPr>
      <w:r w:rsidRPr="008C7EFD">
        <w:rPr>
          <w:rFonts w:ascii="Arial" w:hAnsi="Arial" w:cs="Arial"/>
          <w:b/>
        </w:rPr>
        <w:t>Règle de droit</w:t>
      </w:r>
      <w:r w:rsidR="00433768" w:rsidRPr="008C7EFD">
        <w:rPr>
          <w:rFonts w:ascii="Arial" w:hAnsi="Arial" w:cs="Arial"/>
          <w:b/>
        </w:rPr>
        <w:t xml:space="preserve"> : </w:t>
      </w:r>
      <w:r w:rsidR="00D97236" w:rsidRPr="008C7EFD">
        <w:rPr>
          <w:rFonts w:ascii="Arial" w:hAnsi="Arial" w:cs="Arial"/>
          <w:shd w:val="clear" w:color="auto" w:fill="FFFFFF"/>
        </w:rPr>
        <w:t>l</w:t>
      </w:r>
      <w:r w:rsidRPr="008C7EFD">
        <w:rPr>
          <w:rFonts w:ascii="Arial" w:hAnsi="Arial" w:cs="Arial"/>
          <w:shd w:val="clear" w:color="auto" w:fill="FFFFFF"/>
        </w:rPr>
        <w:t>'exercice du droit de grève ne peut justifier de sanction ou la rupture du contrat de travail, sauf faute lourde imputable au salarié.</w:t>
      </w:r>
    </w:p>
    <w:p w14:paraId="3808F8A2" w14:textId="77777777" w:rsidR="00433768" w:rsidRPr="008C7EFD" w:rsidRDefault="00433768" w:rsidP="00433768">
      <w:pPr>
        <w:spacing w:after="0" w:line="240" w:lineRule="auto"/>
        <w:jc w:val="both"/>
        <w:rPr>
          <w:rFonts w:ascii="Arial" w:hAnsi="Arial" w:cs="Arial"/>
          <w:shd w:val="clear" w:color="auto" w:fill="FFFFFF"/>
        </w:rPr>
      </w:pPr>
    </w:p>
    <w:p w14:paraId="72BA99D7" w14:textId="26A95CC3" w:rsidR="00905147" w:rsidRPr="00905147" w:rsidRDefault="00966F4D" w:rsidP="00905147">
      <w:pPr>
        <w:spacing w:after="0" w:line="240" w:lineRule="auto"/>
        <w:jc w:val="both"/>
        <w:rPr>
          <w:rFonts w:ascii="Arial" w:hAnsi="Arial" w:cs="Arial"/>
          <w:i/>
          <w:iCs/>
          <w:shd w:val="clear" w:color="auto" w:fill="FFFFFF"/>
        </w:rPr>
      </w:pPr>
      <w:r w:rsidRPr="008C7EFD">
        <w:rPr>
          <w:rFonts w:ascii="Arial" w:hAnsi="Arial" w:cs="Arial"/>
          <w:shd w:val="clear" w:color="auto" w:fill="FFFFFF"/>
        </w:rPr>
        <w:t xml:space="preserve">La faute lourde suppose une faute d’une gravité particulière, commise personnellement et </w:t>
      </w:r>
      <w:r w:rsidRPr="00B843A0">
        <w:rPr>
          <w:rFonts w:ascii="Arial" w:hAnsi="Arial" w:cs="Arial"/>
          <w:shd w:val="clear" w:color="auto" w:fill="FFFFFF"/>
        </w:rPr>
        <w:t>intentionnellement par le salarié dans le cadre de la grève.</w:t>
      </w:r>
      <w:r w:rsidR="00601F12" w:rsidRPr="00B843A0">
        <w:rPr>
          <w:rFonts w:ascii="Arial" w:hAnsi="Arial" w:cs="Arial"/>
          <w:shd w:val="clear" w:color="auto" w:fill="FFFFFF"/>
        </w:rPr>
        <w:t xml:space="preserve"> </w:t>
      </w:r>
      <w:r w:rsidRPr="00B843A0">
        <w:rPr>
          <w:rFonts w:ascii="Arial" w:hAnsi="Arial" w:cs="Arial"/>
          <w:i/>
          <w:iCs/>
          <w:shd w:val="clear" w:color="auto" w:fill="FFFFFF"/>
        </w:rPr>
        <w:t>Cette faute peut prendre des formes très diverses</w:t>
      </w:r>
      <w:r w:rsidR="008C7EFD" w:rsidRPr="00B843A0">
        <w:rPr>
          <w:rFonts w:ascii="Arial" w:hAnsi="Arial" w:cs="Arial"/>
          <w:i/>
          <w:iCs/>
          <w:shd w:val="clear" w:color="auto" w:fill="FFFFFF"/>
        </w:rPr>
        <w:t>. Elle</w:t>
      </w:r>
      <w:r w:rsidRPr="00B843A0">
        <w:rPr>
          <w:rFonts w:ascii="Arial" w:hAnsi="Arial" w:cs="Arial"/>
          <w:i/>
          <w:iCs/>
          <w:shd w:val="clear" w:color="auto" w:fill="FFFFFF"/>
        </w:rPr>
        <w:t xml:space="preserve"> porte atteinte à des droits garantis tels que le</w:t>
      </w:r>
      <w:r w:rsidRPr="00B843A0">
        <w:rPr>
          <w:rFonts w:ascii="Arial" w:hAnsi="Arial" w:cs="Arial"/>
          <w:i/>
          <w:iCs/>
        </w:rPr>
        <w:t xml:space="preserve"> droit </w:t>
      </w:r>
      <w:r w:rsidR="00FB537B" w:rsidRPr="00B843A0">
        <w:rPr>
          <w:rFonts w:ascii="Arial" w:hAnsi="Arial" w:cs="Arial"/>
          <w:i/>
          <w:iCs/>
        </w:rPr>
        <w:t xml:space="preserve">de </w:t>
      </w:r>
      <w:r w:rsidRPr="00B843A0">
        <w:rPr>
          <w:rFonts w:ascii="Arial" w:hAnsi="Arial" w:cs="Arial"/>
          <w:i/>
          <w:iCs/>
        </w:rPr>
        <w:t>propriété ou la liberté de travailler par exemple.</w:t>
      </w:r>
    </w:p>
    <w:p w14:paraId="603CD9FC" w14:textId="06A334E4" w:rsidR="00966F4D" w:rsidRPr="006A3C05" w:rsidRDefault="00966F4D" w:rsidP="00433768">
      <w:pPr>
        <w:spacing w:after="0" w:line="240" w:lineRule="auto"/>
        <w:jc w:val="both"/>
        <w:rPr>
          <w:rFonts w:ascii="Arial" w:hAnsi="Arial" w:cs="Arial"/>
          <w:i/>
        </w:rPr>
      </w:pPr>
    </w:p>
    <w:p w14:paraId="60BC6728" w14:textId="38BCBC4A" w:rsidR="00966F4D" w:rsidRPr="00B843A0" w:rsidRDefault="00966F4D" w:rsidP="000A6D08">
      <w:pPr>
        <w:spacing w:after="0" w:line="240" w:lineRule="auto"/>
        <w:jc w:val="both"/>
        <w:rPr>
          <w:rFonts w:ascii="Arial" w:hAnsi="Arial" w:cs="Arial"/>
          <w:b/>
        </w:rPr>
      </w:pPr>
      <w:r w:rsidRPr="008C7EFD">
        <w:rPr>
          <w:rFonts w:ascii="Arial" w:hAnsi="Arial" w:cs="Arial"/>
          <w:b/>
        </w:rPr>
        <w:t>Application</w:t>
      </w:r>
      <w:r w:rsidR="00433768" w:rsidRPr="008C7EFD">
        <w:rPr>
          <w:rFonts w:ascii="Arial" w:hAnsi="Arial" w:cs="Arial"/>
          <w:b/>
        </w:rPr>
        <w:t xml:space="preserve"> : </w:t>
      </w:r>
      <w:r w:rsidR="00D97236" w:rsidRPr="008C7EFD">
        <w:rPr>
          <w:rFonts w:ascii="Arial" w:hAnsi="Arial" w:cs="Arial"/>
        </w:rPr>
        <w:t>e</w:t>
      </w:r>
      <w:r w:rsidRPr="008C7EFD">
        <w:rPr>
          <w:rFonts w:ascii="Arial" w:hAnsi="Arial" w:cs="Arial"/>
        </w:rPr>
        <w:t xml:space="preserve">n dégradant volontairement le matériel de l’entreprise, </w:t>
      </w:r>
      <w:r w:rsidR="005F4E5A" w:rsidRPr="008C7EFD">
        <w:rPr>
          <w:rFonts w:ascii="Arial" w:hAnsi="Arial" w:cs="Arial"/>
        </w:rPr>
        <w:t xml:space="preserve">Lionel Biot </w:t>
      </w:r>
      <w:r w:rsidRPr="008C7EFD">
        <w:rPr>
          <w:rFonts w:ascii="Arial" w:hAnsi="Arial" w:cs="Arial"/>
        </w:rPr>
        <w:t>commet une faute lourde qui porte atteinte au droit de propriété de l’employeur ; elle est suffisamment grave et intentionnelle. Il sera donc valablement sanctionné pour des actes relevant</w:t>
      </w:r>
      <w:r w:rsidR="007176AB" w:rsidRPr="008C7EFD">
        <w:rPr>
          <w:rFonts w:ascii="Arial" w:hAnsi="Arial" w:cs="Arial"/>
        </w:rPr>
        <w:t xml:space="preserve"> </w:t>
      </w:r>
      <w:r w:rsidRPr="008C7EFD">
        <w:rPr>
          <w:rFonts w:ascii="Arial" w:hAnsi="Arial" w:cs="Arial"/>
        </w:rPr>
        <w:t>de l’</w:t>
      </w:r>
      <w:r w:rsidR="007176AB" w:rsidRPr="008C7EFD">
        <w:rPr>
          <w:rFonts w:ascii="Arial" w:hAnsi="Arial" w:cs="Arial"/>
        </w:rPr>
        <w:t>exercice a</w:t>
      </w:r>
      <w:r w:rsidRPr="008C7EFD">
        <w:rPr>
          <w:rFonts w:ascii="Arial" w:hAnsi="Arial" w:cs="Arial"/>
        </w:rPr>
        <w:t>normal du droit de grève.</w:t>
      </w:r>
    </w:p>
    <w:sectPr w:rsidR="00966F4D" w:rsidRPr="00B843A0" w:rsidSect="00B843A0">
      <w:footerReference w:type="default" r:id="rId9"/>
      <w:pgSz w:w="11906" w:h="16838" w:code="9"/>
      <w:pgMar w:top="1134" w:right="1134" w:bottom="1134" w:left="1134" w:header="709" w:footer="59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6E9D31" w14:textId="77777777" w:rsidR="00A76E01" w:rsidRDefault="00A76E01" w:rsidP="0047612D">
      <w:pPr>
        <w:spacing w:after="0" w:line="240" w:lineRule="auto"/>
      </w:pPr>
      <w:r>
        <w:separator/>
      </w:r>
    </w:p>
  </w:endnote>
  <w:endnote w:type="continuationSeparator" w:id="0">
    <w:p w14:paraId="3DEAED9A" w14:textId="77777777" w:rsidR="00A76E01" w:rsidRDefault="00A76E01" w:rsidP="00476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0751A" w14:textId="0B65231D" w:rsidR="0047612D" w:rsidRPr="00EB36DE" w:rsidRDefault="00B843A0" w:rsidP="00B843A0">
    <w:pPr>
      <w:pStyle w:val="Pieddepage"/>
      <w:tabs>
        <w:tab w:val="clear" w:pos="4536"/>
        <w:tab w:val="clear" w:pos="9072"/>
        <w:tab w:val="left" w:pos="3544"/>
        <w:tab w:val="left" w:pos="8647"/>
      </w:tabs>
      <w:jc w:val="both"/>
      <w:rPr>
        <w:rFonts w:ascii="Arial" w:hAnsi="Arial" w:cs="Arial"/>
        <w:sz w:val="20"/>
        <w:szCs w:val="20"/>
      </w:rPr>
    </w:pPr>
    <w:r>
      <w:rPr>
        <w:rFonts w:ascii="Arial" w:hAnsi="Arial" w:cs="Arial"/>
        <w:b/>
        <w:sz w:val="20"/>
        <w:szCs w:val="20"/>
      </w:rPr>
      <w:t>DCG 2020</w:t>
    </w:r>
    <w:r w:rsidR="000D2C93">
      <w:rPr>
        <w:rFonts w:ascii="Arial" w:hAnsi="Arial" w:cs="Arial"/>
        <w:sz w:val="20"/>
        <w:szCs w:val="20"/>
      </w:rPr>
      <w:tab/>
    </w:r>
    <w:r w:rsidR="00D51F6C">
      <w:rPr>
        <w:rFonts w:ascii="Arial" w:hAnsi="Arial" w:cs="Arial"/>
        <w:sz w:val="20"/>
        <w:szCs w:val="20"/>
      </w:rPr>
      <w:t xml:space="preserve"> UE3 – Droit social </w:t>
    </w:r>
    <w:r>
      <w:rPr>
        <w:rFonts w:ascii="Arial" w:hAnsi="Arial" w:cs="Arial"/>
        <w:b/>
        <w:sz w:val="20"/>
        <w:szCs w:val="20"/>
      </w:rPr>
      <w:t>Corrigé</w:t>
    </w:r>
    <w:r w:rsidR="0047612D" w:rsidRPr="00EB36DE">
      <w:rPr>
        <w:rFonts w:ascii="Arial" w:hAnsi="Arial" w:cs="Arial"/>
        <w:sz w:val="20"/>
        <w:szCs w:val="20"/>
      </w:rPr>
      <w:tab/>
    </w:r>
    <w:r w:rsidR="0059668E" w:rsidRPr="0059668E">
      <w:rPr>
        <w:rFonts w:ascii="Arial" w:hAnsi="Arial" w:cs="Arial"/>
        <w:sz w:val="20"/>
        <w:szCs w:val="20"/>
      </w:rPr>
      <w:t xml:space="preserve">Page </w:t>
    </w:r>
    <w:r w:rsidR="0059668E" w:rsidRPr="0059668E">
      <w:rPr>
        <w:rFonts w:ascii="Arial" w:hAnsi="Arial" w:cs="Arial"/>
        <w:b/>
        <w:bCs/>
        <w:sz w:val="20"/>
        <w:szCs w:val="20"/>
      </w:rPr>
      <w:fldChar w:fldCharType="begin"/>
    </w:r>
    <w:r w:rsidR="0059668E" w:rsidRPr="0059668E">
      <w:rPr>
        <w:rFonts w:ascii="Arial" w:hAnsi="Arial" w:cs="Arial"/>
        <w:b/>
        <w:bCs/>
        <w:sz w:val="20"/>
        <w:szCs w:val="20"/>
      </w:rPr>
      <w:instrText>PAGE  \* Arabic  \* MERGEFORMAT</w:instrText>
    </w:r>
    <w:r w:rsidR="0059668E" w:rsidRPr="0059668E">
      <w:rPr>
        <w:rFonts w:ascii="Arial" w:hAnsi="Arial" w:cs="Arial"/>
        <w:b/>
        <w:bCs/>
        <w:sz w:val="20"/>
        <w:szCs w:val="20"/>
      </w:rPr>
      <w:fldChar w:fldCharType="separate"/>
    </w:r>
    <w:r>
      <w:rPr>
        <w:rFonts w:ascii="Arial" w:hAnsi="Arial" w:cs="Arial"/>
        <w:b/>
        <w:bCs/>
        <w:noProof/>
        <w:sz w:val="20"/>
        <w:szCs w:val="20"/>
      </w:rPr>
      <w:t>6</w:t>
    </w:r>
    <w:r w:rsidR="0059668E" w:rsidRPr="0059668E">
      <w:rPr>
        <w:rFonts w:ascii="Arial" w:hAnsi="Arial" w:cs="Arial"/>
        <w:b/>
        <w:bCs/>
        <w:sz w:val="20"/>
        <w:szCs w:val="20"/>
      </w:rPr>
      <w:fldChar w:fldCharType="end"/>
    </w:r>
    <w:r w:rsidR="0059668E">
      <w:rPr>
        <w:rFonts w:ascii="Arial" w:hAnsi="Arial" w:cs="Arial"/>
        <w:sz w:val="20"/>
        <w:szCs w:val="20"/>
      </w:rPr>
      <w:t>/</w:t>
    </w:r>
    <w:r w:rsidR="0059668E" w:rsidRPr="0059668E">
      <w:rPr>
        <w:rFonts w:ascii="Arial" w:hAnsi="Arial" w:cs="Arial"/>
        <w:b/>
        <w:bCs/>
        <w:sz w:val="20"/>
        <w:szCs w:val="20"/>
      </w:rPr>
      <w:fldChar w:fldCharType="begin"/>
    </w:r>
    <w:r w:rsidR="0059668E" w:rsidRPr="0059668E">
      <w:rPr>
        <w:rFonts w:ascii="Arial" w:hAnsi="Arial" w:cs="Arial"/>
        <w:b/>
        <w:bCs/>
        <w:sz w:val="20"/>
        <w:szCs w:val="20"/>
      </w:rPr>
      <w:instrText>NUMPAGES  \* Arabic  \* MERGEFORMAT</w:instrText>
    </w:r>
    <w:r w:rsidR="0059668E" w:rsidRPr="0059668E">
      <w:rPr>
        <w:rFonts w:ascii="Arial" w:hAnsi="Arial" w:cs="Arial"/>
        <w:b/>
        <w:bCs/>
        <w:sz w:val="20"/>
        <w:szCs w:val="20"/>
      </w:rPr>
      <w:fldChar w:fldCharType="separate"/>
    </w:r>
    <w:r>
      <w:rPr>
        <w:rFonts w:ascii="Arial" w:hAnsi="Arial" w:cs="Arial"/>
        <w:b/>
        <w:bCs/>
        <w:noProof/>
        <w:sz w:val="20"/>
        <w:szCs w:val="20"/>
      </w:rPr>
      <w:t>6</w:t>
    </w:r>
    <w:r w:rsidR="0059668E" w:rsidRPr="0059668E">
      <w:rPr>
        <w:rFonts w:ascii="Arial" w:hAnsi="Arial" w:cs="Arial"/>
        <w:b/>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93D51" w14:textId="77777777" w:rsidR="00A76E01" w:rsidRDefault="00A76E01" w:rsidP="0047612D">
      <w:pPr>
        <w:spacing w:after="0" w:line="240" w:lineRule="auto"/>
      </w:pPr>
      <w:r>
        <w:separator/>
      </w:r>
    </w:p>
  </w:footnote>
  <w:footnote w:type="continuationSeparator" w:id="0">
    <w:p w14:paraId="01C1EC80" w14:textId="77777777" w:rsidR="00A76E01" w:rsidRDefault="00A76E01" w:rsidP="004761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37E11"/>
    <w:multiLevelType w:val="multilevel"/>
    <w:tmpl w:val="1A8CE530"/>
    <w:lvl w:ilvl="0">
      <w:start w:val="2"/>
      <w:numFmt w:val="decimal"/>
      <w:lvlText w:val="%1."/>
      <w:lvlJc w:val="left"/>
      <w:pPr>
        <w:ind w:left="360" w:hanging="360"/>
      </w:pPr>
      <w:rPr>
        <w:rFonts w:hint="default"/>
        <w:b w:val="0"/>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
    <w:nsid w:val="05966893"/>
    <w:multiLevelType w:val="multilevel"/>
    <w:tmpl w:val="5752440C"/>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
    <w:nsid w:val="06B173F6"/>
    <w:multiLevelType w:val="multilevel"/>
    <w:tmpl w:val="EDAEB606"/>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BF57041"/>
    <w:multiLevelType w:val="hybridMultilevel"/>
    <w:tmpl w:val="FC4447D6"/>
    <w:lvl w:ilvl="0" w:tplc="B4BC1CC4">
      <w:start w:val="1"/>
      <w:numFmt w:val="decimal"/>
      <w:lvlText w:val="%1.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
    <w:nsid w:val="10C75A18"/>
    <w:multiLevelType w:val="multilevel"/>
    <w:tmpl w:val="0D34D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C1564F"/>
    <w:multiLevelType w:val="hybridMultilevel"/>
    <w:tmpl w:val="AC2228FE"/>
    <w:lvl w:ilvl="0" w:tplc="37B694EC">
      <w:start w:val="1"/>
      <w:numFmt w:val="decimal"/>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6">
    <w:nsid w:val="146D4842"/>
    <w:multiLevelType w:val="hybridMultilevel"/>
    <w:tmpl w:val="EA043E0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9B2681C"/>
    <w:multiLevelType w:val="multilevel"/>
    <w:tmpl w:val="91028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9E64A1A"/>
    <w:multiLevelType w:val="hybridMultilevel"/>
    <w:tmpl w:val="F712264C"/>
    <w:lvl w:ilvl="0" w:tplc="2748371E">
      <w:numFmt w:val="bullet"/>
      <w:lvlText w:val="—"/>
      <w:lvlJc w:val="left"/>
      <w:pPr>
        <w:ind w:left="857" w:hanging="360"/>
      </w:pPr>
      <w:rPr>
        <w:rFonts w:ascii="Times New Roman" w:eastAsiaTheme="minorHAnsi" w:hAnsi="Times New Roman" w:cs="Times New Roman" w:hint="default"/>
      </w:rPr>
    </w:lvl>
    <w:lvl w:ilvl="1" w:tplc="040C0003" w:tentative="1">
      <w:start w:val="1"/>
      <w:numFmt w:val="bullet"/>
      <w:lvlText w:val="o"/>
      <w:lvlJc w:val="left"/>
      <w:pPr>
        <w:ind w:left="1577" w:hanging="360"/>
      </w:pPr>
      <w:rPr>
        <w:rFonts w:ascii="Courier New" w:hAnsi="Courier New" w:cs="Courier New" w:hint="default"/>
      </w:rPr>
    </w:lvl>
    <w:lvl w:ilvl="2" w:tplc="040C0005" w:tentative="1">
      <w:start w:val="1"/>
      <w:numFmt w:val="bullet"/>
      <w:lvlText w:val=""/>
      <w:lvlJc w:val="left"/>
      <w:pPr>
        <w:ind w:left="2297" w:hanging="360"/>
      </w:pPr>
      <w:rPr>
        <w:rFonts w:ascii="Wingdings" w:hAnsi="Wingdings" w:hint="default"/>
      </w:rPr>
    </w:lvl>
    <w:lvl w:ilvl="3" w:tplc="040C0001" w:tentative="1">
      <w:start w:val="1"/>
      <w:numFmt w:val="bullet"/>
      <w:lvlText w:val=""/>
      <w:lvlJc w:val="left"/>
      <w:pPr>
        <w:ind w:left="3017" w:hanging="360"/>
      </w:pPr>
      <w:rPr>
        <w:rFonts w:ascii="Symbol" w:hAnsi="Symbol" w:hint="default"/>
      </w:rPr>
    </w:lvl>
    <w:lvl w:ilvl="4" w:tplc="040C0003" w:tentative="1">
      <w:start w:val="1"/>
      <w:numFmt w:val="bullet"/>
      <w:lvlText w:val="o"/>
      <w:lvlJc w:val="left"/>
      <w:pPr>
        <w:ind w:left="3737" w:hanging="360"/>
      </w:pPr>
      <w:rPr>
        <w:rFonts w:ascii="Courier New" w:hAnsi="Courier New" w:cs="Courier New" w:hint="default"/>
      </w:rPr>
    </w:lvl>
    <w:lvl w:ilvl="5" w:tplc="040C0005" w:tentative="1">
      <w:start w:val="1"/>
      <w:numFmt w:val="bullet"/>
      <w:lvlText w:val=""/>
      <w:lvlJc w:val="left"/>
      <w:pPr>
        <w:ind w:left="4457" w:hanging="360"/>
      </w:pPr>
      <w:rPr>
        <w:rFonts w:ascii="Wingdings" w:hAnsi="Wingdings" w:hint="default"/>
      </w:rPr>
    </w:lvl>
    <w:lvl w:ilvl="6" w:tplc="040C0001" w:tentative="1">
      <w:start w:val="1"/>
      <w:numFmt w:val="bullet"/>
      <w:lvlText w:val=""/>
      <w:lvlJc w:val="left"/>
      <w:pPr>
        <w:ind w:left="5177" w:hanging="360"/>
      </w:pPr>
      <w:rPr>
        <w:rFonts w:ascii="Symbol" w:hAnsi="Symbol" w:hint="default"/>
      </w:rPr>
    </w:lvl>
    <w:lvl w:ilvl="7" w:tplc="040C0003" w:tentative="1">
      <w:start w:val="1"/>
      <w:numFmt w:val="bullet"/>
      <w:lvlText w:val="o"/>
      <w:lvlJc w:val="left"/>
      <w:pPr>
        <w:ind w:left="5897" w:hanging="360"/>
      </w:pPr>
      <w:rPr>
        <w:rFonts w:ascii="Courier New" w:hAnsi="Courier New" w:cs="Courier New" w:hint="default"/>
      </w:rPr>
    </w:lvl>
    <w:lvl w:ilvl="8" w:tplc="040C0005" w:tentative="1">
      <w:start w:val="1"/>
      <w:numFmt w:val="bullet"/>
      <w:lvlText w:val=""/>
      <w:lvlJc w:val="left"/>
      <w:pPr>
        <w:ind w:left="6617" w:hanging="360"/>
      </w:pPr>
      <w:rPr>
        <w:rFonts w:ascii="Wingdings" w:hAnsi="Wingdings" w:hint="default"/>
      </w:rPr>
    </w:lvl>
  </w:abstractNum>
  <w:abstractNum w:abstractNumId="9">
    <w:nsid w:val="1AB00B65"/>
    <w:multiLevelType w:val="multilevel"/>
    <w:tmpl w:val="5752440C"/>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nsid w:val="1B8E5E3D"/>
    <w:multiLevelType w:val="hybridMultilevel"/>
    <w:tmpl w:val="451E0DFA"/>
    <w:lvl w:ilvl="0" w:tplc="040C000F">
      <w:start w:val="1"/>
      <w:numFmt w:val="decimal"/>
      <w:lvlText w:val="%1."/>
      <w:lvlJc w:val="left"/>
      <w:pPr>
        <w:ind w:left="1217" w:hanging="360"/>
      </w:pPr>
    </w:lvl>
    <w:lvl w:ilvl="1" w:tplc="040C0019" w:tentative="1">
      <w:start w:val="1"/>
      <w:numFmt w:val="lowerLetter"/>
      <w:lvlText w:val="%2."/>
      <w:lvlJc w:val="left"/>
      <w:pPr>
        <w:ind w:left="1937" w:hanging="360"/>
      </w:pPr>
    </w:lvl>
    <w:lvl w:ilvl="2" w:tplc="040C001B" w:tentative="1">
      <w:start w:val="1"/>
      <w:numFmt w:val="lowerRoman"/>
      <w:lvlText w:val="%3."/>
      <w:lvlJc w:val="right"/>
      <w:pPr>
        <w:ind w:left="2657" w:hanging="180"/>
      </w:pPr>
    </w:lvl>
    <w:lvl w:ilvl="3" w:tplc="040C000F" w:tentative="1">
      <w:start w:val="1"/>
      <w:numFmt w:val="decimal"/>
      <w:lvlText w:val="%4."/>
      <w:lvlJc w:val="left"/>
      <w:pPr>
        <w:ind w:left="3377" w:hanging="360"/>
      </w:pPr>
    </w:lvl>
    <w:lvl w:ilvl="4" w:tplc="040C0019" w:tentative="1">
      <w:start w:val="1"/>
      <w:numFmt w:val="lowerLetter"/>
      <w:lvlText w:val="%5."/>
      <w:lvlJc w:val="left"/>
      <w:pPr>
        <w:ind w:left="4097" w:hanging="360"/>
      </w:pPr>
    </w:lvl>
    <w:lvl w:ilvl="5" w:tplc="040C001B" w:tentative="1">
      <w:start w:val="1"/>
      <w:numFmt w:val="lowerRoman"/>
      <w:lvlText w:val="%6."/>
      <w:lvlJc w:val="right"/>
      <w:pPr>
        <w:ind w:left="4817" w:hanging="180"/>
      </w:pPr>
    </w:lvl>
    <w:lvl w:ilvl="6" w:tplc="040C000F" w:tentative="1">
      <w:start w:val="1"/>
      <w:numFmt w:val="decimal"/>
      <w:lvlText w:val="%7."/>
      <w:lvlJc w:val="left"/>
      <w:pPr>
        <w:ind w:left="5537" w:hanging="360"/>
      </w:pPr>
    </w:lvl>
    <w:lvl w:ilvl="7" w:tplc="040C0019" w:tentative="1">
      <w:start w:val="1"/>
      <w:numFmt w:val="lowerLetter"/>
      <w:lvlText w:val="%8."/>
      <w:lvlJc w:val="left"/>
      <w:pPr>
        <w:ind w:left="6257" w:hanging="360"/>
      </w:pPr>
    </w:lvl>
    <w:lvl w:ilvl="8" w:tplc="040C001B" w:tentative="1">
      <w:start w:val="1"/>
      <w:numFmt w:val="lowerRoman"/>
      <w:lvlText w:val="%9."/>
      <w:lvlJc w:val="right"/>
      <w:pPr>
        <w:ind w:left="6977" w:hanging="180"/>
      </w:pPr>
    </w:lvl>
  </w:abstractNum>
  <w:abstractNum w:abstractNumId="11">
    <w:nsid w:val="1DFD1F20"/>
    <w:multiLevelType w:val="hybridMultilevel"/>
    <w:tmpl w:val="6FC2E5B4"/>
    <w:lvl w:ilvl="0" w:tplc="CEF29BC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E487995"/>
    <w:multiLevelType w:val="hybridMultilevel"/>
    <w:tmpl w:val="6A8CD590"/>
    <w:lvl w:ilvl="0" w:tplc="CEF29BC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1F2573F4"/>
    <w:multiLevelType w:val="hybridMultilevel"/>
    <w:tmpl w:val="5B38F0C0"/>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4">
    <w:nsid w:val="208F5353"/>
    <w:multiLevelType w:val="hybridMultilevel"/>
    <w:tmpl w:val="3E68AF16"/>
    <w:lvl w:ilvl="0" w:tplc="B4BC1CC4">
      <w:start w:val="1"/>
      <w:numFmt w:val="decimal"/>
      <w:lvlText w:val="%1.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5">
    <w:nsid w:val="22D615B1"/>
    <w:multiLevelType w:val="hybridMultilevel"/>
    <w:tmpl w:val="9A9CEC6A"/>
    <w:lvl w:ilvl="0" w:tplc="040C0011">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6">
    <w:nsid w:val="2AC17589"/>
    <w:multiLevelType w:val="hybridMultilevel"/>
    <w:tmpl w:val="6B7A9500"/>
    <w:lvl w:ilvl="0" w:tplc="B4BC1CC4">
      <w:start w:val="1"/>
      <w:numFmt w:val="decimal"/>
      <w:lvlText w:val="%1.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7">
    <w:nsid w:val="2B103D2C"/>
    <w:multiLevelType w:val="hybridMultilevel"/>
    <w:tmpl w:val="D7A21E4C"/>
    <w:lvl w:ilvl="0" w:tplc="3A9E3A52">
      <w:start w:val="9"/>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2B4F2ED8"/>
    <w:multiLevelType w:val="multilevel"/>
    <w:tmpl w:val="5752440C"/>
    <w:lvl w:ilvl="0">
      <w:start w:val="4"/>
      <w:numFmt w:val="decimal"/>
      <w:lvlText w:val="%1."/>
      <w:lvlJc w:val="left"/>
      <w:pPr>
        <w:ind w:left="360" w:hanging="360"/>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19">
    <w:nsid w:val="2F260B8E"/>
    <w:multiLevelType w:val="hybridMultilevel"/>
    <w:tmpl w:val="0BC4DF92"/>
    <w:lvl w:ilvl="0" w:tplc="952C43F4">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2FE63806"/>
    <w:multiLevelType w:val="hybridMultilevel"/>
    <w:tmpl w:val="0BC4DF92"/>
    <w:lvl w:ilvl="0" w:tplc="952C43F4">
      <w:start w:val="1"/>
      <w:numFmt w:val="decimal"/>
      <w:lvlText w:val="%1."/>
      <w:lvlJc w:val="left"/>
      <w:pPr>
        <w:ind w:left="360" w:hanging="360"/>
      </w:pPr>
      <w:rPr>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nsid w:val="329F303F"/>
    <w:multiLevelType w:val="multilevel"/>
    <w:tmpl w:val="2618AC54"/>
    <w:lvl w:ilvl="0">
      <w:start w:val="2"/>
      <w:numFmt w:val="decimal"/>
      <w:lvlText w:val="%1"/>
      <w:lvlJc w:val="left"/>
      <w:pPr>
        <w:ind w:left="360" w:hanging="360"/>
      </w:pPr>
      <w:rPr>
        <w:rFonts w:hint="default"/>
        <w:u w:val="single"/>
      </w:rPr>
    </w:lvl>
    <w:lvl w:ilvl="1">
      <w:start w:val="2"/>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2">
    <w:nsid w:val="33F31E43"/>
    <w:multiLevelType w:val="multilevel"/>
    <w:tmpl w:val="17CAFFBA"/>
    <w:lvl w:ilvl="0">
      <w:start w:val="1"/>
      <w:numFmt w:val="decimal"/>
      <w:lvlText w:val="%1.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35704EBE"/>
    <w:multiLevelType w:val="hybridMultilevel"/>
    <w:tmpl w:val="9566DD12"/>
    <w:lvl w:ilvl="0" w:tplc="81C87122">
      <w:start w:val="6"/>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nsid w:val="35CA34F7"/>
    <w:multiLevelType w:val="hybridMultilevel"/>
    <w:tmpl w:val="FC4447D6"/>
    <w:lvl w:ilvl="0" w:tplc="B4BC1CC4">
      <w:start w:val="1"/>
      <w:numFmt w:val="decimal"/>
      <w:lvlText w:val="%1.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5">
    <w:nsid w:val="38B525E6"/>
    <w:multiLevelType w:val="multilevel"/>
    <w:tmpl w:val="542A3662"/>
    <w:lvl w:ilvl="0">
      <w:start w:val="1"/>
      <w:numFmt w:val="decimal"/>
      <w:lvlText w:val="%1."/>
      <w:lvlJc w:val="left"/>
      <w:pPr>
        <w:ind w:left="720" w:hanging="360"/>
      </w:pPr>
      <w:rPr>
        <w:rFonts w:hint="default"/>
      </w:rPr>
    </w:lvl>
    <w:lvl w:ilvl="1">
      <w:start w:val="8"/>
      <w:numFmt w:val="decimal"/>
      <w:isLgl/>
      <w:lvlText w:val="%1.%2"/>
      <w:lvlJc w:val="left"/>
      <w:pPr>
        <w:ind w:left="644"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6">
    <w:nsid w:val="39A51B92"/>
    <w:multiLevelType w:val="multilevel"/>
    <w:tmpl w:val="5752440C"/>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7">
    <w:nsid w:val="41702F0F"/>
    <w:multiLevelType w:val="multilevel"/>
    <w:tmpl w:val="9404C4D6"/>
    <w:lvl w:ilvl="0">
      <w:start w:val="2"/>
      <w:numFmt w:val="decimal"/>
      <w:lvlText w:val="%1.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478619B"/>
    <w:multiLevelType w:val="multilevel"/>
    <w:tmpl w:val="69DA557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47F1366C"/>
    <w:multiLevelType w:val="hybridMultilevel"/>
    <w:tmpl w:val="DA8CF02C"/>
    <w:lvl w:ilvl="0" w:tplc="5EFE97EE">
      <w:start w:val="6"/>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4ED7598A"/>
    <w:multiLevelType w:val="multilevel"/>
    <w:tmpl w:val="1FEC1860"/>
    <w:lvl w:ilvl="0">
      <w:start w:val="1"/>
      <w:numFmt w:val="decimal"/>
      <w:lvlText w:val="%1."/>
      <w:lvlJc w:val="left"/>
      <w:pPr>
        <w:ind w:left="720" w:hanging="360"/>
      </w:pPr>
    </w:lvl>
    <w:lvl w:ilvl="1">
      <w:start w:val="25"/>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50D2507E"/>
    <w:multiLevelType w:val="hybridMultilevel"/>
    <w:tmpl w:val="0BC4DF92"/>
    <w:lvl w:ilvl="0" w:tplc="952C43F4">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52136643"/>
    <w:multiLevelType w:val="multilevel"/>
    <w:tmpl w:val="2BC0B87E"/>
    <w:lvl w:ilvl="0">
      <w:start w:val="2"/>
      <w:numFmt w:val="decimal"/>
      <w:lvlText w:val="%1.1."/>
      <w:lvlJc w:val="left"/>
      <w:pPr>
        <w:ind w:left="435" w:hanging="43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52683791"/>
    <w:multiLevelType w:val="hybridMultilevel"/>
    <w:tmpl w:val="A6E2CBC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53CF7A2C"/>
    <w:multiLevelType w:val="hybridMultilevel"/>
    <w:tmpl w:val="87B25DEA"/>
    <w:lvl w:ilvl="0" w:tplc="3D24E17C">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562A44C8"/>
    <w:multiLevelType w:val="multilevel"/>
    <w:tmpl w:val="CC3EE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7BD369E"/>
    <w:multiLevelType w:val="hybridMultilevel"/>
    <w:tmpl w:val="451E0DFA"/>
    <w:lvl w:ilvl="0" w:tplc="040C000F">
      <w:start w:val="1"/>
      <w:numFmt w:val="decimal"/>
      <w:lvlText w:val="%1."/>
      <w:lvlJc w:val="left"/>
      <w:pPr>
        <w:ind w:left="1069" w:hanging="360"/>
      </w:p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7">
    <w:nsid w:val="5A19397E"/>
    <w:multiLevelType w:val="hybridMultilevel"/>
    <w:tmpl w:val="3E68AF16"/>
    <w:lvl w:ilvl="0" w:tplc="B4BC1CC4">
      <w:start w:val="1"/>
      <w:numFmt w:val="decimal"/>
      <w:lvlText w:val="%1.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8">
    <w:nsid w:val="5CAC0884"/>
    <w:multiLevelType w:val="multilevel"/>
    <w:tmpl w:val="A2CC1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FAE513C"/>
    <w:multiLevelType w:val="multilevel"/>
    <w:tmpl w:val="9404C4D6"/>
    <w:lvl w:ilvl="0">
      <w:start w:val="2"/>
      <w:numFmt w:val="decimal"/>
      <w:lvlText w:val="%1.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nsid w:val="60E27D56"/>
    <w:multiLevelType w:val="hybridMultilevel"/>
    <w:tmpl w:val="5B38F0C0"/>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1">
    <w:nsid w:val="69275C24"/>
    <w:multiLevelType w:val="hybridMultilevel"/>
    <w:tmpl w:val="F8186918"/>
    <w:lvl w:ilvl="0" w:tplc="146CC89E">
      <w:start w:val="6"/>
      <w:numFmt w:val="decimal"/>
      <w:lvlText w:val="%1."/>
      <w:lvlJc w:val="left"/>
      <w:pPr>
        <w:ind w:left="644"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nsid w:val="698304F2"/>
    <w:multiLevelType w:val="hybridMultilevel"/>
    <w:tmpl w:val="8E3E8B52"/>
    <w:lvl w:ilvl="0" w:tplc="3BA4915A">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nsid w:val="6A8D739A"/>
    <w:multiLevelType w:val="hybridMultilevel"/>
    <w:tmpl w:val="3E68AF16"/>
    <w:lvl w:ilvl="0" w:tplc="B4BC1CC4">
      <w:start w:val="1"/>
      <w:numFmt w:val="decimal"/>
      <w:lvlText w:val="%1.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4">
    <w:nsid w:val="6E14520A"/>
    <w:multiLevelType w:val="hybridMultilevel"/>
    <w:tmpl w:val="A6E2CBC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nsid w:val="71EE00BA"/>
    <w:multiLevelType w:val="multilevel"/>
    <w:tmpl w:val="F23C6BC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3FF526A"/>
    <w:multiLevelType w:val="hybridMultilevel"/>
    <w:tmpl w:val="04326928"/>
    <w:lvl w:ilvl="0" w:tplc="16DC5A0E">
      <w:start w:val="1"/>
      <w:numFmt w:val="decimal"/>
      <w:lvlText w:val="1.%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7">
    <w:nsid w:val="75DE101E"/>
    <w:multiLevelType w:val="multilevel"/>
    <w:tmpl w:val="EAAED1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7E376B26"/>
    <w:multiLevelType w:val="hybridMultilevel"/>
    <w:tmpl w:val="A0C2E34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num w:numId="1">
    <w:abstractNumId w:val="37"/>
  </w:num>
  <w:num w:numId="2">
    <w:abstractNumId w:val="35"/>
  </w:num>
  <w:num w:numId="3">
    <w:abstractNumId w:val="4"/>
  </w:num>
  <w:num w:numId="4">
    <w:abstractNumId w:val="7"/>
  </w:num>
  <w:num w:numId="5">
    <w:abstractNumId w:val="38"/>
  </w:num>
  <w:num w:numId="6">
    <w:abstractNumId w:val="3"/>
  </w:num>
  <w:num w:numId="7">
    <w:abstractNumId w:val="24"/>
  </w:num>
  <w:num w:numId="8">
    <w:abstractNumId w:val="16"/>
  </w:num>
  <w:num w:numId="9">
    <w:abstractNumId w:val="48"/>
  </w:num>
  <w:num w:numId="10">
    <w:abstractNumId w:val="14"/>
  </w:num>
  <w:num w:numId="11">
    <w:abstractNumId w:val="46"/>
  </w:num>
  <w:num w:numId="12">
    <w:abstractNumId w:val="40"/>
  </w:num>
  <w:num w:numId="13">
    <w:abstractNumId w:val="13"/>
  </w:num>
  <w:num w:numId="14">
    <w:abstractNumId w:val="43"/>
  </w:num>
  <w:num w:numId="15">
    <w:abstractNumId w:val="6"/>
  </w:num>
  <w:num w:numId="16">
    <w:abstractNumId w:val="15"/>
  </w:num>
  <w:num w:numId="17">
    <w:abstractNumId w:val="33"/>
  </w:num>
  <w:num w:numId="18">
    <w:abstractNumId w:val="44"/>
  </w:num>
  <w:num w:numId="19">
    <w:abstractNumId w:val="30"/>
  </w:num>
  <w:num w:numId="20">
    <w:abstractNumId w:val="10"/>
  </w:num>
  <w:num w:numId="21">
    <w:abstractNumId w:val="36"/>
  </w:num>
  <w:num w:numId="22">
    <w:abstractNumId w:val="20"/>
  </w:num>
  <w:num w:numId="23">
    <w:abstractNumId w:val="19"/>
  </w:num>
  <w:num w:numId="24">
    <w:abstractNumId w:val="31"/>
  </w:num>
  <w:num w:numId="25">
    <w:abstractNumId w:val="34"/>
  </w:num>
  <w:num w:numId="26">
    <w:abstractNumId w:val="17"/>
  </w:num>
  <w:num w:numId="27">
    <w:abstractNumId w:val="8"/>
  </w:num>
  <w:num w:numId="28">
    <w:abstractNumId w:val="23"/>
  </w:num>
  <w:num w:numId="29">
    <w:abstractNumId w:val="42"/>
  </w:num>
  <w:num w:numId="30">
    <w:abstractNumId w:val="11"/>
  </w:num>
  <w:num w:numId="31">
    <w:abstractNumId w:val="25"/>
  </w:num>
  <w:num w:numId="32">
    <w:abstractNumId w:val="29"/>
  </w:num>
  <w:num w:numId="33">
    <w:abstractNumId w:val="41"/>
  </w:num>
  <w:num w:numId="34">
    <w:abstractNumId w:val="5"/>
  </w:num>
  <w:num w:numId="35">
    <w:abstractNumId w:val="28"/>
  </w:num>
  <w:num w:numId="36">
    <w:abstractNumId w:val="47"/>
  </w:num>
  <w:num w:numId="37">
    <w:abstractNumId w:val="1"/>
  </w:num>
  <w:num w:numId="38">
    <w:abstractNumId w:val="26"/>
  </w:num>
  <w:num w:numId="39">
    <w:abstractNumId w:val="9"/>
  </w:num>
  <w:num w:numId="40">
    <w:abstractNumId w:val="2"/>
  </w:num>
  <w:num w:numId="41">
    <w:abstractNumId w:val="22"/>
  </w:num>
  <w:num w:numId="42">
    <w:abstractNumId w:val="27"/>
  </w:num>
  <w:num w:numId="43">
    <w:abstractNumId w:val="39"/>
  </w:num>
  <w:num w:numId="44">
    <w:abstractNumId w:val="45"/>
  </w:num>
  <w:num w:numId="45">
    <w:abstractNumId w:val="32"/>
  </w:num>
  <w:num w:numId="46">
    <w:abstractNumId w:val="18"/>
  </w:num>
  <w:num w:numId="47">
    <w:abstractNumId w:val="21"/>
  </w:num>
  <w:num w:numId="48">
    <w:abstractNumId w:val="0"/>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64" w:dllVersion="6" w:nlCheck="1" w:checkStyle="0"/>
  <w:activeWritingStyle w:appName="MSWord" w:lang="en-US" w:vendorID="64" w:dllVersion="6" w:nlCheck="1" w:checkStyle="0"/>
  <w:activeWritingStyle w:appName="MSWord" w:lang="fr-FR" w:vendorID="64" w:dllVersion="0" w:nlCheck="1" w:checkStyle="0"/>
  <w:activeWritingStyle w:appName="MSWord" w:lang="en-US" w:vendorID="64" w:dllVersion="0" w:nlCheck="1" w:checkStyle="0"/>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070"/>
    <w:rsid w:val="00006BB2"/>
    <w:rsid w:val="00026369"/>
    <w:rsid w:val="00027125"/>
    <w:rsid w:val="00045FEF"/>
    <w:rsid w:val="00061AFF"/>
    <w:rsid w:val="00066C7E"/>
    <w:rsid w:val="00072D65"/>
    <w:rsid w:val="00080C4C"/>
    <w:rsid w:val="00092CD5"/>
    <w:rsid w:val="000A38EB"/>
    <w:rsid w:val="000A5B2E"/>
    <w:rsid w:val="000A6D08"/>
    <w:rsid w:val="000B6098"/>
    <w:rsid w:val="000C32A1"/>
    <w:rsid w:val="000D2C93"/>
    <w:rsid w:val="000D536A"/>
    <w:rsid w:val="000E322C"/>
    <w:rsid w:val="000F2F9D"/>
    <w:rsid w:val="000F501D"/>
    <w:rsid w:val="001008C6"/>
    <w:rsid w:val="0010342D"/>
    <w:rsid w:val="0011283F"/>
    <w:rsid w:val="00115E6C"/>
    <w:rsid w:val="00117C7E"/>
    <w:rsid w:val="0014722B"/>
    <w:rsid w:val="00171947"/>
    <w:rsid w:val="001914B8"/>
    <w:rsid w:val="001B0B41"/>
    <w:rsid w:val="001B402B"/>
    <w:rsid w:val="001C190B"/>
    <w:rsid w:val="001C4533"/>
    <w:rsid w:val="001C5760"/>
    <w:rsid w:val="001F0C5D"/>
    <w:rsid w:val="001F262E"/>
    <w:rsid w:val="00206681"/>
    <w:rsid w:val="002430F7"/>
    <w:rsid w:val="00266115"/>
    <w:rsid w:val="0026768E"/>
    <w:rsid w:val="00282C35"/>
    <w:rsid w:val="00284474"/>
    <w:rsid w:val="002854FD"/>
    <w:rsid w:val="00297A7B"/>
    <w:rsid w:val="002A45D1"/>
    <w:rsid w:val="002B1C1F"/>
    <w:rsid w:val="002D3232"/>
    <w:rsid w:val="002E1CB8"/>
    <w:rsid w:val="002E535F"/>
    <w:rsid w:val="002E6BA5"/>
    <w:rsid w:val="002F7D36"/>
    <w:rsid w:val="00310530"/>
    <w:rsid w:val="003210CC"/>
    <w:rsid w:val="003233E4"/>
    <w:rsid w:val="003279B2"/>
    <w:rsid w:val="00336AE2"/>
    <w:rsid w:val="003435C1"/>
    <w:rsid w:val="003549CB"/>
    <w:rsid w:val="003563B2"/>
    <w:rsid w:val="00390D10"/>
    <w:rsid w:val="00391B33"/>
    <w:rsid w:val="003A532C"/>
    <w:rsid w:val="003B4991"/>
    <w:rsid w:val="003C202A"/>
    <w:rsid w:val="003C483C"/>
    <w:rsid w:val="003D345E"/>
    <w:rsid w:val="003D71A6"/>
    <w:rsid w:val="003E62FE"/>
    <w:rsid w:val="003F54EC"/>
    <w:rsid w:val="004179A1"/>
    <w:rsid w:val="00433768"/>
    <w:rsid w:val="0045416A"/>
    <w:rsid w:val="0046323D"/>
    <w:rsid w:val="004746CF"/>
    <w:rsid w:val="0047612D"/>
    <w:rsid w:val="00476A05"/>
    <w:rsid w:val="00495D8C"/>
    <w:rsid w:val="004B6121"/>
    <w:rsid w:val="004C2B2F"/>
    <w:rsid w:val="004E3524"/>
    <w:rsid w:val="004E6107"/>
    <w:rsid w:val="004F4A0C"/>
    <w:rsid w:val="00501927"/>
    <w:rsid w:val="00503D32"/>
    <w:rsid w:val="00515104"/>
    <w:rsid w:val="00533106"/>
    <w:rsid w:val="00533D07"/>
    <w:rsid w:val="00535D59"/>
    <w:rsid w:val="00536298"/>
    <w:rsid w:val="00541C8E"/>
    <w:rsid w:val="00544AA8"/>
    <w:rsid w:val="00552B11"/>
    <w:rsid w:val="005860A2"/>
    <w:rsid w:val="00592304"/>
    <w:rsid w:val="00593361"/>
    <w:rsid w:val="0059668E"/>
    <w:rsid w:val="005F4E5A"/>
    <w:rsid w:val="005F765F"/>
    <w:rsid w:val="00601F12"/>
    <w:rsid w:val="0061756D"/>
    <w:rsid w:val="006267F6"/>
    <w:rsid w:val="0063678A"/>
    <w:rsid w:val="006464F7"/>
    <w:rsid w:val="00660CE9"/>
    <w:rsid w:val="0067706A"/>
    <w:rsid w:val="00694E73"/>
    <w:rsid w:val="006952A0"/>
    <w:rsid w:val="006A0A85"/>
    <w:rsid w:val="006A3C05"/>
    <w:rsid w:val="006D41CB"/>
    <w:rsid w:val="006D77FA"/>
    <w:rsid w:val="006F025E"/>
    <w:rsid w:val="00712FEE"/>
    <w:rsid w:val="00716B96"/>
    <w:rsid w:val="007176AB"/>
    <w:rsid w:val="00721B59"/>
    <w:rsid w:val="00737832"/>
    <w:rsid w:val="00745BB0"/>
    <w:rsid w:val="007500E2"/>
    <w:rsid w:val="007522E5"/>
    <w:rsid w:val="007524B7"/>
    <w:rsid w:val="00762728"/>
    <w:rsid w:val="00781CB6"/>
    <w:rsid w:val="007A2E87"/>
    <w:rsid w:val="007A2F01"/>
    <w:rsid w:val="007A3AB3"/>
    <w:rsid w:val="007A4A19"/>
    <w:rsid w:val="007B4F36"/>
    <w:rsid w:val="007C553C"/>
    <w:rsid w:val="007D767E"/>
    <w:rsid w:val="007E5B35"/>
    <w:rsid w:val="008021A7"/>
    <w:rsid w:val="00814C9A"/>
    <w:rsid w:val="00822873"/>
    <w:rsid w:val="008247EB"/>
    <w:rsid w:val="00825D8A"/>
    <w:rsid w:val="0083796A"/>
    <w:rsid w:val="00837A03"/>
    <w:rsid w:val="00842D87"/>
    <w:rsid w:val="008438DA"/>
    <w:rsid w:val="008944D3"/>
    <w:rsid w:val="00894662"/>
    <w:rsid w:val="008A4B65"/>
    <w:rsid w:val="008A58D8"/>
    <w:rsid w:val="008A60A8"/>
    <w:rsid w:val="008C7EFD"/>
    <w:rsid w:val="008D0F0F"/>
    <w:rsid w:val="008E1BF4"/>
    <w:rsid w:val="008E4B1B"/>
    <w:rsid w:val="00905147"/>
    <w:rsid w:val="0090530F"/>
    <w:rsid w:val="0093231B"/>
    <w:rsid w:val="00935F08"/>
    <w:rsid w:val="009405F2"/>
    <w:rsid w:val="009405F5"/>
    <w:rsid w:val="00960437"/>
    <w:rsid w:val="00966F4D"/>
    <w:rsid w:val="00971C8C"/>
    <w:rsid w:val="009974AC"/>
    <w:rsid w:val="009B0214"/>
    <w:rsid w:val="009D0A22"/>
    <w:rsid w:val="009E34D5"/>
    <w:rsid w:val="00A15E1C"/>
    <w:rsid w:val="00A37836"/>
    <w:rsid w:val="00A64B3F"/>
    <w:rsid w:val="00A76C93"/>
    <w:rsid w:val="00A76E01"/>
    <w:rsid w:val="00A82D3E"/>
    <w:rsid w:val="00A86581"/>
    <w:rsid w:val="00A91F5A"/>
    <w:rsid w:val="00A95AD2"/>
    <w:rsid w:val="00AB68D6"/>
    <w:rsid w:val="00AC599D"/>
    <w:rsid w:val="00AC5A50"/>
    <w:rsid w:val="00AC656C"/>
    <w:rsid w:val="00AD3B3B"/>
    <w:rsid w:val="00B01038"/>
    <w:rsid w:val="00B148D5"/>
    <w:rsid w:val="00B33569"/>
    <w:rsid w:val="00B6120A"/>
    <w:rsid w:val="00B65070"/>
    <w:rsid w:val="00B66323"/>
    <w:rsid w:val="00B74ED9"/>
    <w:rsid w:val="00B82FF6"/>
    <w:rsid w:val="00B843A0"/>
    <w:rsid w:val="00B932E4"/>
    <w:rsid w:val="00BC1331"/>
    <w:rsid w:val="00BC4608"/>
    <w:rsid w:val="00BC54F5"/>
    <w:rsid w:val="00BD08BB"/>
    <w:rsid w:val="00BD151E"/>
    <w:rsid w:val="00BE134F"/>
    <w:rsid w:val="00BE2D74"/>
    <w:rsid w:val="00BE7B35"/>
    <w:rsid w:val="00BF202C"/>
    <w:rsid w:val="00BF2DB0"/>
    <w:rsid w:val="00C11BB9"/>
    <w:rsid w:val="00C1205E"/>
    <w:rsid w:val="00C25A26"/>
    <w:rsid w:val="00C40A01"/>
    <w:rsid w:val="00C54940"/>
    <w:rsid w:val="00C751FE"/>
    <w:rsid w:val="00C75B52"/>
    <w:rsid w:val="00CD5D67"/>
    <w:rsid w:val="00CE7495"/>
    <w:rsid w:val="00D06F0C"/>
    <w:rsid w:val="00D073AD"/>
    <w:rsid w:val="00D14882"/>
    <w:rsid w:val="00D16045"/>
    <w:rsid w:val="00D23DD3"/>
    <w:rsid w:val="00D267EE"/>
    <w:rsid w:val="00D51F6C"/>
    <w:rsid w:val="00D54B56"/>
    <w:rsid w:val="00D54D35"/>
    <w:rsid w:val="00D761B0"/>
    <w:rsid w:val="00D87CC8"/>
    <w:rsid w:val="00D95A19"/>
    <w:rsid w:val="00D97236"/>
    <w:rsid w:val="00DE5F0A"/>
    <w:rsid w:val="00E04D7C"/>
    <w:rsid w:val="00E1215C"/>
    <w:rsid w:val="00E70F1E"/>
    <w:rsid w:val="00E77586"/>
    <w:rsid w:val="00E94A77"/>
    <w:rsid w:val="00EB36DE"/>
    <w:rsid w:val="00EC2215"/>
    <w:rsid w:val="00EC68BC"/>
    <w:rsid w:val="00EF01C7"/>
    <w:rsid w:val="00F265F0"/>
    <w:rsid w:val="00F4787A"/>
    <w:rsid w:val="00F50252"/>
    <w:rsid w:val="00F54994"/>
    <w:rsid w:val="00FA1761"/>
    <w:rsid w:val="00FB537B"/>
    <w:rsid w:val="00FC2FC7"/>
    <w:rsid w:val="00FE30AE"/>
    <w:rsid w:val="00FE720B"/>
    <w:rsid w:val="00FF0159"/>
    <w:rsid w:val="00FF6370"/>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5E7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121"/>
  </w:style>
  <w:style w:type="paragraph" w:styleId="Titre1">
    <w:name w:val="heading 1"/>
    <w:basedOn w:val="Normal"/>
    <w:next w:val="Normal"/>
    <w:link w:val="Titre1Car"/>
    <w:qFormat/>
    <w:rsid w:val="00B65070"/>
    <w:pPr>
      <w:keepNext/>
      <w:spacing w:after="0" w:line="240" w:lineRule="auto"/>
      <w:jc w:val="both"/>
      <w:outlineLvl w:val="0"/>
    </w:pPr>
    <w:rPr>
      <w:rFonts w:ascii="Times New Roman" w:eastAsia="Times New Roman" w:hAnsi="Times New Roman" w:cs="Times New Roman"/>
      <w:b/>
      <w:bCs/>
      <w:sz w:val="36"/>
      <w:szCs w:val="36"/>
      <w:lang w:eastAsia="fr-FR"/>
    </w:rPr>
  </w:style>
  <w:style w:type="paragraph" w:styleId="Titre2">
    <w:name w:val="heading 2"/>
    <w:basedOn w:val="Normal"/>
    <w:next w:val="Normal"/>
    <w:link w:val="Titre2Car"/>
    <w:uiPriority w:val="9"/>
    <w:semiHidden/>
    <w:unhideWhenUsed/>
    <w:qFormat/>
    <w:rsid w:val="00BE7B3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65070"/>
    <w:rPr>
      <w:rFonts w:ascii="Times New Roman" w:eastAsia="Times New Roman" w:hAnsi="Times New Roman" w:cs="Times New Roman"/>
      <w:b/>
      <w:bCs/>
      <w:sz w:val="36"/>
      <w:szCs w:val="36"/>
      <w:lang w:eastAsia="fr-FR"/>
    </w:rPr>
  </w:style>
  <w:style w:type="paragraph" w:styleId="NormalWeb">
    <w:name w:val="Normal (Web)"/>
    <w:basedOn w:val="Normal"/>
    <w:uiPriority w:val="99"/>
    <w:rsid w:val="00B65070"/>
    <w:pPr>
      <w:spacing w:before="100" w:beforeAutospacing="1" w:after="119" w:line="240" w:lineRule="auto"/>
    </w:pPr>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semiHidden/>
    <w:rsid w:val="00BE7B35"/>
    <w:rPr>
      <w:rFonts w:asciiTheme="majorHAnsi" w:eastAsiaTheme="majorEastAsia" w:hAnsiTheme="majorHAnsi" w:cstheme="majorBidi"/>
      <w:b/>
      <w:bCs/>
      <w:color w:val="4F81BD" w:themeColor="accent1"/>
      <w:sz w:val="26"/>
      <w:szCs w:val="26"/>
    </w:rPr>
  </w:style>
  <w:style w:type="character" w:styleId="Lienhypertexte">
    <w:name w:val="Hyperlink"/>
    <w:basedOn w:val="Policepardfaut"/>
    <w:uiPriority w:val="99"/>
    <w:unhideWhenUsed/>
    <w:rsid w:val="00BE7B35"/>
    <w:rPr>
      <w:color w:val="0000FF"/>
      <w:u w:val="single"/>
    </w:rPr>
  </w:style>
  <w:style w:type="character" w:customStyle="1" w:styleId="highlight">
    <w:name w:val="highlight"/>
    <w:basedOn w:val="Policepardfaut"/>
    <w:rsid w:val="00971C8C"/>
  </w:style>
  <w:style w:type="character" w:customStyle="1" w:styleId="zref">
    <w:name w:val="zref"/>
    <w:basedOn w:val="Policepardfaut"/>
    <w:rsid w:val="00971C8C"/>
  </w:style>
  <w:style w:type="paragraph" w:styleId="Paragraphedeliste">
    <w:name w:val="List Paragraph"/>
    <w:basedOn w:val="Normal"/>
    <w:uiPriority w:val="34"/>
    <w:qFormat/>
    <w:rsid w:val="00310530"/>
    <w:pPr>
      <w:widowControl w:val="0"/>
      <w:spacing w:after="0" w:line="240" w:lineRule="auto"/>
    </w:pPr>
    <w:rPr>
      <w:lang w:val="en-US"/>
    </w:rPr>
  </w:style>
  <w:style w:type="paragraph" w:styleId="En-tte">
    <w:name w:val="header"/>
    <w:basedOn w:val="Normal"/>
    <w:link w:val="En-tteCar"/>
    <w:uiPriority w:val="99"/>
    <w:unhideWhenUsed/>
    <w:rsid w:val="0047612D"/>
    <w:pPr>
      <w:tabs>
        <w:tab w:val="center" w:pos="4536"/>
        <w:tab w:val="right" w:pos="9072"/>
      </w:tabs>
      <w:spacing w:after="0" w:line="240" w:lineRule="auto"/>
    </w:pPr>
  </w:style>
  <w:style w:type="character" w:customStyle="1" w:styleId="En-tteCar">
    <w:name w:val="En-tête Car"/>
    <w:basedOn w:val="Policepardfaut"/>
    <w:link w:val="En-tte"/>
    <w:uiPriority w:val="99"/>
    <w:rsid w:val="0047612D"/>
  </w:style>
  <w:style w:type="paragraph" w:styleId="Pieddepage">
    <w:name w:val="footer"/>
    <w:basedOn w:val="Normal"/>
    <w:link w:val="PieddepageCar"/>
    <w:uiPriority w:val="99"/>
    <w:unhideWhenUsed/>
    <w:rsid w:val="0047612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612D"/>
  </w:style>
  <w:style w:type="character" w:styleId="lev">
    <w:name w:val="Strong"/>
    <w:basedOn w:val="Policepardfaut"/>
    <w:uiPriority w:val="22"/>
    <w:qFormat/>
    <w:rsid w:val="009974AC"/>
    <w:rPr>
      <w:b/>
      <w:bCs/>
    </w:rPr>
  </w:style>
  <w:style w:type="paragraph" w:styleId="Textedebulles">
    <w:name w:val="Balloon Text"/>
    <w:basedOn w:val="Normal"/>
    <w:link w:val="TextedebullesCar"/>
    <w:uiPriority w:val="99"/>
    <w:semiHidden/>
    <w:unhideWhenUsed/>
    <w:rsid w:val="009974A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974AC"/>
    <w:rPr>
      <w:rFonts w:ascii="Segoe UI" w:hAnsi="Segoe UI" w:cs="Segoe UI"/>
      <w:sz w:val="18"/>
      <w:szCs w:val="18"/>
    </w:rPr>
  </w:style>
  <w:style w:type="character" w:styleId="Marquedecommentaire">
    <w:name w:val="annotation reference"/>
    <w:basedOn w:val="Policepardfaut"/>
    <w:uiPriority w:val="99"/>
    <w:semiHidden/>
    <w:unhideWhenUsed/>
    <w:rsid w:val="009974AC"/>
    <w:rPr>
      <w:sz w:val="16"/>
      <w:szCs w:val="16"/>
    </w:rPr>
  </w:style>
  <w:style w:type="paragraph" w:styleId="Commentaire">
    <w:name w:val="annotation text"/>
    <w:basedOn w:val="Normal"/>
    <w:link w:val="CommentaireCar"/>
    <w:uiPriority w:val="99"/>
    <w:semiHidden/>
    <w:unhideWhenUsed/>
    <w:rsid w:val="009974AC"/>
    <w:pPr>
      <w:spacing w:after="160" w:line="240" w:lineRule="auto"/>
    </w:pPr>
    <w:rPr>
      <w:sz w:val="20"/>
      <w:szCs w:val="20"/>
    </w:rPr>
  </w:style>
  <w:style w:type="character" w:customStyle="1" w:styleId="CommentaireCar">
    <w:name w:val="Commentaire Car"/>
    <w:basedOn w:val="Policepardfaut"/>
    <w:link w:val="Commentaire"/>
    <w:uiPriority w:val="99"/>
    <w:semiHidden/>
    <w:rsid w:val="009974AC"/>
    <w:rPr>
      <w:sz w:val="20"/>
      <w:szCs w:val="20"/>
    </w:rPr>
  </w:style>
  <w:style w:type="paragraph" w:styleId="Objetducommentaire">
    <w:name w:val="annotation subject"/>
    <w:basedOn w:val="Commentaire"/>
    <w:next w:val="Commentaire"/>
    <w:link w:val="ObjetducommentaireCar"/>
    <w:uiPriority w:val="99"/>
    <w:semiHidden/>
    <w:unhideWhenUsed/>
    <w:rsid w:val="007176AB"/>
    <w:pPr>
      <w:spacing w:after="200"/>
    </w:pPr>
    <w:rPr>
      <w:b/>
      <w:bCs/>
    </w:rPr>
  </w:style>
  <w:style w:type="character" w:customStyle="1" w:styleId="ObjetducommentaireCar">
    <w:name w:val="Objet du commentaire Car"/>
    <w:basedOn w:val="CommentaireCar"/>
    <w:link w:val="Objetducommentaire"/>
    <w:uiPriority w:val="99"/>
    <w:semiHidden/>
    <w:rsid w:val="007176A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121"/>
  </w:style>
  <w:style w:type="paragraph" w:styleId="Titre1">
    <w:name w:val="heading 1"/>
    <w:basedOn w:val="Normal"/>
    <w:next w:val="Normal"/>
    <w:link w:val="Titre1Car"/>
    <w:qFormat/>
    <w:rsid w:val="00B65070"/>
    <w:pPr>
      <w:keepNext/>
      <w:spacing w:after="0" w:line="240" w:lineRule="auto"/>
      <w:jc w:val="both"/>
      <w:outlineLvl w:val="0"/>
    </w:pPr>
    <w:rPr>
      <w:rFonts w:ascii="Times New Roman" w:eastAsia="Times New Roman" w:hAnsi="Times New Roman" w:cs="Times New Roman"/>
      <w:b/>
      <w:bCs/>
      <w:sz w:val="36"/>
      <w:szCs w:val="36"/>
      <w:lang w:eastAsia="fr-FR"/>
    </w:rPr>
  </w:style>
  <w:style w:type="paragraph" w:styleId="Titre2">
    <w:name w:val="heading 2"/>
    <w:basedOn w:val="Normal"/>
    <w:next w:val="Normal"/>
    <w:link w:val="Titre2Car"/>
    <w:uiPriority w:val="9"/>
    <w:semiHidden/>
    <w:unhideWhenUsed/>
    <w:qFormat/>
    <w:rsid w:val="00BE7B3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65070"/>
    <w:rPr>
      <w:rFonts w:ascii="Times New Roman" w:eastAsia="Times New Roman" w:hAnsi="Times New Roman" w:cs="Times New Roman"/>
      <w:b/>
      <w:bCs/>
      <w:sz w:val="36"/>
      <w:szCs w:val="36"/>
      <w:lang w:eastAsia="fr-FR"/>
    </w:rPr>
  </w:style>
  <w:style w:type="paragraph" w:styleId="NormalWeb">
    <w:name w:val="Normal (Web)"/>
    <w:basedOn w:val="Normal"/>
    <w:uiPriority w:val="99"/>
    <w:rsid w:val="00B65070"/>
    <w:pPr>
      <w:spacing w:before="100" w:beforeAutospacing="1" w:after="119" w:line="240" w:lineRule="auto"/>
    </w:pPr>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semiHidden/>
    <w:rsid w:val="00BE7B35"/>
    <w:rPr>
      <w:rFonts w:asciiTheme="majorHAnsi" w:eastAsiaTheme="majorEastAsia" w:hAnsiTheme="majorHAnsi" w:cstheme="majorBidi"/>
      <w:b/>
      <w:bCs/>
      <w:color w:val="4F81BD" w:themeColor="accent1"/>
      <w:sz w:val="26"/>
      <w:szCs w:val="26"/>
    </w:rPr>
  </w:style>
  <w:style w:type="character" w:styleId="Lienhypertexte">
    <w:name w:val="Hyperlink"/>
    <w:basedOn w:val="Policepardfaut"/>
    <w:uiPriority w:val="99"/>
    <w:unhideWhenUsed/>
    <w:rsid w:val="00BE7B35"/>
    <w:rPr>
      <w:color w:val="0000FF"/>
      <w:u w:val="single"/>
    </w:rPr>
  </w:style>
  <w:style w:type="character" w:customStyle="1" w:styleId="highlight">
    <w:name w:val="highlight"/>
    <w:basedOn w:val="Policepardfaut"/>
    <w:rsid w:val="00971C8C"/>
  </w:style>
  <w:style w:type="character" w:customStyle="1" w:styleId="zref">
    <w:name w:val="zref"/>
    <w:basedOn w:val="Policepardfaut"/>
    <w:rsid w:val="00971C8C"/>
  </w:style>
  <w:style w:type="paragraph" w:styleId="Paragraphedeliste">
    <w:name w:val="List Paragraph"/>
    <w:basedOn w:val="Normal"/>
    <w:uiPriority w:val="34"/>
    <w:qFormat/>
    <w:rsid w:val="00310530"/>
    <w:pPr>
      <w:widowControl w:val="0"/>
      <w:spacing w:after="0" w:line="240" w:lineRule="auto"/>
    </w:pPr>
    <w:rPr>
      <w:lang w:val="en-US"/>
    </w:rPr>
  </w:style>
  <w:style w:type="paragraph" w:styleId="En-tte">
    <w:name w:val="header"/>
    <w:basedOn w:val="Normal"/>
    <w:link w:val="En-tteCar"/>
    <w:uiPriority w:val="99"/>
    <w:unhideWhenUsed/>
    <w:rsid w:val="0047612D"/>
    <w:pPr>
      <w:tabs>
        <w:tab w:val="center" w:pos="4536"/>
        <w:tab w:val="right" w:pos="9072"/>
      </w:tabs>
      <w:spacing w:after="0" w:line="240" w:lineRule="auto"/>
    </w:pPr>
  </w:style>
  <w:style w:type="character" w:customStyle="1" w:styleId="En-tteCar">
    <w:name w:val="En-tête Car"/>
    <w:basedOn w:val="Policepardfaut"/>
    <w:link w:val="En-tte"/>
    <w:uiPriority w:val="99"/>
    <w:rsid w:val="0047612D"/>
  </w:style>
  <w:style w:type="paragraph" w:styleId="Pieddepage">
    <w:name w:val="footer"/>
    <w:basedOn w:val="Normal"/>
    <w:link w:val="PieddepageCar"/>
    <w:uiPriority w:val="99"/>
    <w:unhideWhenUsed/>
    <w:rsid w:val="0047612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612D"/>
  </w:style>
  <w:style w:type="character" w:styleId="lev">
    <w:name w:val="Strong"/>
    <w:basedOn w:val="Policepardfaut"/>
    <w:uiPriority w:val="22"/>
    <w:qFormat/>
    <w:rsid w:val="009974AC"/>
    <w:rPr>
      <w:b/>
      <w:bCs/>
    </w:rPr>
  </w:style>
  <w:style w:type="paragraph" w:styleId="Textedebulles">
    <w:name w:val="Balloon Text"/>
    <w:basedOn w:val="Normal"/>
    <w:link w:val="TextedebullesCar"/>
    <w:uiPriority w:val="99"/>
    <w:semiHidden/>
    <w:unhideWhenUsed/>
    <w:rsid w:val="009974A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974AC"/>
    <w:rPr>
      <w:rFonts w:ascii="Segoe UI" w:hAnsi="Segoe UI" w:cs="Segoe UI"/>
      <w:sz w:val="18"/>
      <w:szCs w:val="18"/>
    </w:rPr>
  </w:style>
  <w:style w:type="character" w:styleId="Marquedecommentaire">
    <w:name w:val="annotation reference"/>
    <w:basedOn w:val="Policepardfaut"/>
    <w:uiPriority w:val="99"/>
    <w:semiHidden/>
    <w:unhideWhenUsed/>
    <w:rsid w:val="009974AC"/>
    <w:rPr>
      <w:sz w:val="16"/>
      <w:szCs w:val="16"/>
    </w:rPr>
  </w:style>
  <w:style w:type="paragraph" w:styleId="Commentaire">
    <w:name w:val="annotation text"/>
    <w:basedOn w:val="Normal"/>
    <w:link w:val="CommentaireCar"/>
    <w:uiPriority w:val="99"/>
    <w:semiHidden/>
    <w:unhideWhenUsed/>
    <w:rsid w:val="009974AC"/>
    <w:pPr>
      <w:spacing w:after="160" w:line="240" w:lineRule="auto"/>
    </w:pPr>
    <w:rPr>
      <w:sz w:val="20"/>
      <w:szCs w:val="20"/>
    </w:rPr>
  </w:style>
  <w:style w:type="character" w:customStyle="1" w:styleId="CommentaireCar">
    <w:name w:val="Commentaire Car"/>
    <w:basedOn w:val="Policepardfaut"/>
    <w:link w:val="Commentaire"/>
    <w:uiPriority w:val="99"/>
    <w:semiHidden/>
    <w:rsid w:val="009974AC"/>
    <w:rPr>
      <w:sz w:val="20"/>
      <w:szCs w:val="20"/>
    </w:rPr>
  </w:style>
  <w:style w:type="paragraph" w:styleId="Objetducommentaire">
    <w:name w:val="annotation subject"/>
    <w:basedOn w:val="Commentaire"/>
    <w:next w:val="Commentaire"/>
    <w:link w:val="ObjetducommentaireCar"/>
    <w:uiPriority w:val="99"/>
    <w:semiHidden/>
    <w:unhideWhenUsed/>
    <w:rsid w:val="007176AB"/>
    <w:pPr>
      <w:spacing w:after="200"/>
    </w:pPr>
    <w:rPr>
      <w:b/>
      <w:bCs/>
    </w:rPr>
  </w:style>
  <w:style w:type="character" w:customStyle="1" w:styleId="ObjetducommentaireCar">
    <w:name w:val="Objet du commentaire Car"/>
    <w:basedOn w:val="CommentaireCar"/>
    <w:link w:val="Objetducommentaire"/>
    <w:uiPriority w:val="99"/>
    <w:semiHidden/>
    <w:rsid w:val="007176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37832">
      <w:bodyDiv w:val="1"/>
      <w:marLeft w:val="0"/>
      <w:marRight w:val="0"/>
      <w:marTop w:val="0"/>
      <w:marBottom w:val="0"/>
      <w:divBdr>
        <w:top w:val="none" w:sz="0" w:space="0" w:color="auto"/>
        <w:left w:val="none" w:sz="0" w:space="0" w:color="auto"/>
        <w:bottom w:val="none" w:sz="0" w:space="0" w:color="auto"/>
        <w:right w:val="none" w:sz="0" w:space="0" w:color="auto"/>
      </w:divBdr>
    </w:div>
    <w:div w:id="680468181">
      <w:bodyDiv w:val="1"/>
      <w:marLeft w:val="0"/>
      <w:marRight w:val="0"/>
      <w:marTop w:val="0"/>
      <w:marBottom w:val="0"/>
      <w:divBdr>
        <w:top w:val="none" w:sz="0" w:space="0" w:color="auto"/>
        <w:left w:val="none" w:sz="0" w:space="0" w:color="auto"/>
        <w:bottom w:val="none" w:sz="0" w:space="0" w:color="auto"/>
        <w:right w:val="none" w:sz="0" w:space="0" w:color="auto"/>
      </w:divBdr>
      <w:divsChild>
        <w:div w:id="361177280">
          <w:marLeft w:val="0"/>
          <w:marRight w:val="0"/>
          <w:marTop w:val="0"/>
          <w:marBottom w:val="0"/>
          <w:divBdr>
            <w:top w:val="none" w:sz="0" w:space="0" w:color="auto"/>
            <w:left w:val="none" w:sz="0" w:space="0" w:color="auto"/>
            <w:bottom w:val="none" w:sz="0" w:space="0" w:color="auto"/>
            <w:right w:val="none" w:sz="0" w:space="0" w:color="auto"/>
          </w:divBdr>
          <w:divsChild>
            <w:div w:id="1972008917">
              <w:marLeft w:val="0"/>
              <w:marRight w:val="0"/>
              <w:marTop w:val="0"/>
              <w:marBottom w:val="0"/>
              <w:divBdr>
                <w:top w:val="none" w:sz="0" w:space="0" w:color="auto"/>
                <w:left w:val="none" w:sz="0" w:space="0" w:color="auto"/>
                <w:bottom w:val="none" w:sz="0" w:space="0" w:color="auto"/>
                <w:right w:val="none" w:sz="0" w:space="0" w:color="auto"/>
              </w:divBdr>
              <w:divsChild>
                <w:div w:id="1298952540">
                  <w:marLeft w:val="0"/>
                  <w:marRight w:val="0"/>
                  <w:marTop w:val="0"/>
                  <w:marBottom w:val="0"/>
                  <w:divBdr>
                    <w:top w:val="none" w:sz="0" w:space="0" w:color="auto"/>
                    <w:left w:val="none" w:sz="0" w:space="0" w:color="auto"/>
                    <w:bottom w:val="none" w:sz="0" w:space="0" w:color="auto"/>
                    <w:right w:val="none" w:sz="0" w:space="0" w:color="auto"/>
                  </w:divBdr>
                </w:div>
              </w:divsChild>
            </w:div>
            <w:div w:id="1138259767">
              <w:marLeft w:val="0"/>
              <w:marRight w:val="0"/>
              <w:marTop w:val="0"/>
              <w:marBottom w:val="0"/>
              <w:divBdr>
                <w:top w:val="none" w:sz="0" w:space="0" w:color="auto"/>
                <w:left w:val="none" w:sz="0" w:space="0" w:color="auto"/>
                <w:bottom w:val="none" w:sz="0" w:space="0" w:color="auto"/>
                <w:right w:val="none" w:sz="0" w:space="0" w:color="auto"/>
              </w:divBdr>
              <w:divsChild>
                <w:div w:id="161142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101189">
          <w:marLeft w:val="0"/>
          <w:marRight w:val="0"/>
          <w:marTop w:val="0"/>
          <w:marBottom w:val="0"/>
          <w:divBdr>
            <w:top w:val="none" w:sz="0" w:space="0" w:color="auto"/>
            <w:left w:val="none" w:sz="0" w:space="0" w:color="auto"/>
            <w:bottom w:val="none" w:sz="0" w:space="0" w:color="auto"/>
            <w:right w:val="none" w:sz="0" w:space="0" w:color="auto"/>
          </w:divBdr>
          <w:divsChild>
            <w:div w:id="126241680">
              <w:marLeft w:val="0"/>
              <w:marRight w:val="0"/>
              <w:marTop w:val="0"/>
              <w:marBottom w:val="0"/>
              <w:divBdr>
                <w:top w:val="none" w:sz="0" w:space="0" w:color="auto"/>
                <w:left w:val="none" w:sz="0" w:space="0" w:color="auto"/>
                <w:bottom w:val="none" w:sz="0" w:space="0" w:color="auto"/>
                <w:right w:val="none" w:sz="0" w:space="0" w:color="auto"/>
              </w:divBdr>
              <w:divsChild>
                <w:div w:id="187611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234502">
      <w:bodyDiv w:val="1"/>
      <w:marLeft w:val="0"/>
      <w:marRight w:val="0"/>
      <w:marTop w:val="0"/>
      <w:marBottom w:val="0"/>
      <w:divBdr>
        <w:top w:val="none" w:sz="0" w:space="0" w:color="auto"/>
        <w:left w:val="none" w:sz="0" w:space="0" w:color="auto"/>
        <w:bottom w:val="none" w:sz="0" w:space="0" w:color="auto"/>
        <w:right w:val="none" w:sz="0" w:space="0" w:color="auto"/>
      </w:divBdr>
      <w:divsChild>
        <w:div w:id="247662914">
          <w:marLeft w:val="0"/>
          <w:marRight w:val="0"/>
          <w:marTop w:val="0"/>
          <w:marBottom w:val="0"/>
          <w:divBdr>
            <w:top w:val="none" w:sz="0" w:space="0" w:color="auto"/>
            <w:left w:val="none" w:sz="0" w:space="0" w:color="auto"/>
            <w:bottom w:val="none" w:sz="0" w:space="0" w:color="auto"/>
            <w:right w:val="none" w:sz="0" w:space="0" w:color="auto"/>
          </w:divBdr>
        </w:div>
      </w:divsChild>
    </w:div>
    <w:div w:id="928388769">
      <w:bodyDiv w:val="1"/>
      <w:marLeft w:val="0"/>
      <w:marRight w:val="0"/>
      <w:marTop w:val="0"/>
      <w:marBottom w:val="0"/>
      <w:divBdr>
        <w:top w:val="none" w:sz="0" w:space="0" w:color="auto"/>
        <w:left w:val="none" w:sz="0" w:space="0" w:color="auto"/>
        <w:bottom w:val="none" w:sz="0" w:space="0" w:color="auto"/>
        <w:right w:val="none" w:sz="0" w:space="0" w:color="auto"/>
      </w:divBdr>
    </w:div>
    <w:div w:id="1012803582">
      <w:bodyDiv w:val="1"/>
      <w:marLeft w:val="0"/>
      <w:marRight w:val="0"/>
      <w:marTop w:val="0"/>
      <w:marBottom w:val="0"/>
      <w:divBdr>
        <w:top w:val="none" w:sz="0" w:space="0" w:color="auto"/>
        <w:left w:val="none" w:sz="0" w:space="0" w:color="auto"/>
        <w:bottom w:val="none" w:sz="0" w:space="0" w:color="auto"/>
        <w:right w:val="none" w:sz="0" w:space="0" w:color="auto"/>
      </w:divBdr>
    </w:div>
    <w:div w:id="1697659617">
      <w:bodyDiv w:val="1"/>
      <w:marLeft w:val="0"/>
      <w:marRight w:val="0"/>
      <w:marTop w:val="0"/>
      <w:marBottom w:val="0"/>
      <w:divBdr>
        <w:top w:val="none" w:sz="0" w:space="0" w:color="auto"/>
        <w:left w:val="none" w:sz="0" w:space="0" w:color="auto"/>
        <w:bottom w:val="none" w:sz="0" w:space="0" w:color="auto"/>
        <w:right w:val="none" w:sz="0" w:space="0" w:color="auto"/>
      </w:divBdr>
    </w:div>
    <w:div w:id="1740858562">
      <w:bodyDiv w:val="1"/>
      <w:marLeft w:val="0"/>
      <w:marRight w:val="0"/>
      <w:marTop w:val="0"/>
      <w:marBottom w:val="0"/>
      <w:divBdr>
        <w:top w:val="none" w:sz="0" w:space="0" w:color="auto"/>
        <w:left w:val="none" w:sz="0" w:space="0" w:color="auto"/>
        <w:bottom w:val="none" w:sz="0" w:space="0" w:color="auto"/>
        <w:right w:val="none" w:sz="0" w:space="0" w:color="auto"/>
      </w:divBdr>
      <w:divsChild>
        <w:div w:id="1190533077">
          <w:marLeft w:val="0"/>
          <w:marRight w:val="0"/>
          <w:marTop w:val="0"/>
          <w:marBottom w:val="0"/>
          <w:divBdr>
            <w:top w:val="none" w:sz="0" w:space="0" w:color="auto"/>
            <w:left w:val="none" w:sz="0" w:space="0" w:color="auto"/>
            <w:bottom w:val="none" w:sz="0" w:space="0" w:color="auto"/>
            <w:right w:val="none" w:sz="0" w:space="0" w:color="auto"/>
          </w:divBdr>
        </w:div>
      </w:divsChild>
    </w:div>
    <w:div w:id="1882744227">
      <w:bodyDiv w:val="1"/>
      <w:marLeft w:val="0"/>
      <w:marRight w:val="0"/>
      <w:marTop w:val="0"/>
      <w:marBottom w:val="0"/>
      <w:divBdr>
        <w:top w:val="none" w:sz="0" w:space="0" w:color="auto"/>
        <w:left w:val="none" w:sz="0" w:space="0" w:color="auto"/>
        <w:bottom w:val="none" w:sz="0" w:space="0" w:color="auto"/>
        <w:right w:val="none" w:sz="0" w:space="0" w:color="auto"/>
      </w:divBdr>
      <w:divsChild>
        <w:div w:id="17070203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AE2CC-A1F3-43D2-93A2-349DC86F2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2200</Words>
  <Characters>12105</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fmarty</cp:lastModifiedBy>
  <cp:revision>3</cp:revision>
  <cp:lastPrinted>2020-02-26T10:16:00Z</cp:lastPrinted>
  <dcterms:created xsi:type="dcterms:W3CDTF">2020-12-19T20:25:00Z</dcterms:created>
  <dcterms:modified xsi:type="dcterms:W3CDTF">2020-12-19T20:32:00Z</dcterms:modified>
</cp:coreProperties>
</file>